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003E" w14:textId="3D26A14D" w:rsidR="009559C5" w:rsidRPr="00EE001C" w:rsidRDefault="009559C5" w:rsidP="00EE001C">
      <w:pPr>
        <w:autoSpaceDE w:val="0"/>
        <w:autoSpaceDN w:val="0"/>
        <w:rPr>
          <w:rFonts w:ascii="Goudy Old Style" w:eastAsia="Calibri" w:hAnsi="Goudy Old Style"/>
          <w:kern w:val="2"/>
          <w:sz w:val="2"/>
          <w:szCs w:val="2"/>
          <w:lang w:bidi="mr-IN"/>
        </w:rPr>
      </w:pPr>
    </w:p>
    <w:p w14:paraId="6AB0F612" w14:textId="133DDDC6" w:rsidR="00303C8F" w:rsidRPr="00BB5FC7" w:rsidRDefault="000C3958" w:rsidP="009559C5">
      <w:pPr>
        <w:autoSpaceDE w:val="0"/>
        <w:autoSpaceDN w:val="0"/>
        <w:jc w:val="center"/>
        <w:rPr>
          <w:rFonts w:ascii="Goudy Old Style" w:eastAsia="Calibri" w:hAnsi="Goudy Old Style"/>
          <w:kern w:val="2"/>
          <w:sz w:val="20"/>
          <w:szCs w:val="20"/>
          <w:lang w:bidi="mr-IN"/>
        </w:rPr>
      </w:pPr>
      <w:r>
        <w:rPr>
          <w:rFonts w:ascii="Goudy Old Style" w:hAnsi="Goudy Old Style"/>
          <w:noProof/>
          <w:sz w:val="18"/>
          <w:szCs w:val="18"/>
        </w:rPr>
        <w:pict w14:anchorId="0554170F">
          <v:group id="_x0000_s1029" style="position:absolute;left:0;text-align:left;margin-left:-.25pt;margin-top:1.95pt;width:483.1pt;height:140.15pt;z-index:251663360" coordorigin="1129,1542" coordsize="9662,2803">
            <v:shapetype id="_x0000_t32" coordsize="21600,21600" o:spt="32" o:oned="t" path="m,l21600,21600e" filled="f">
              <v:path arrowok="t" fillok="f" o:connecttype="none"/>
              <o:lock v:ext="edit" shapetype="t"/>
            </v:shapetype>
            <v:shape id="_x0000_s1026" type="#_x0000_t32" style="position:absolute;left:1129;top:4345;width:9647;height:0" o:connectortype="straight" strokecolor="#95b3d7 [1940]" strokeweight="1.5pt">
              <v:shadow type="perspective" color="#243f60 [1604]" opacity=".5" offset="1pt" offset2="-3pt"/>
            </v:shape>
            <v:shape id="_x0000_s1027" type="#_x0000_t32" style="position:absolute;left:1144;top:1542;width:9647;height:0" o:connectortype="straight" strokecolor="#95b3d7 [1940]" strokeweight="1.5pt">
              <v:shadow type="perspective" color="#243f60 [1604]" opacity=".5" offset="1pt" offset2="-3pt"/>
            </v:shape>
          </v:group>
        </w:pict>
      </w:r>
    </w:p>
    <w:p w14:paraId="7CC252D4" w14:textId="7F0B2C57" w:rsidR="00CC3133" w:rsidRPr="00BB5FC7" w:rsidRDefault="00CC3133" w:rsidP="009559C5">
      <w:pPr>
        <w:autoSpaceDE w:val="0"/>
        <w:autoSpaceDN w:val="0"/>
        <w:jc w:val="center"/>
        <w:rPr>
          <w:rFonts w:ascii="Goudy Old Style" w:eastAsia="Calibri" w:hAnsi="Goudy Old Style"/>
          <w:kern w:val="2"/>
          <w:sz w:val="20"/>
          <w:szCs w:val="20"/>
          <w:lang w:bidi="mr-IN"/>
        </w:rPr>
      </w:pPr>
      <w:r w:rsidRPr="00BB5FC7">
        <w:rPr>
          <w:rFonts w:ascii="Goudy Old Style" w:eastAsia="Calibri" w:hAnsi="Goudy Old Style"/>
          <w:kern w:val="2"/>
          <w:sz w:val="20"/>
          <w:szCs w:val="20"/>
          <w:lang w:bidi="mr-IN"/>
        </w:rPr>
        <w:t>Type of Article (Size 1</w:t>
      </w:r>
      <w:r w:rsidR="00292D50" w:rsidRPr="00BB5FC7">
        <w:rPr>
          <w:rFonts w:ascii="Goudy Old Style" w:eastAsia="Calibri" w:hAnsi="Goudy Old Style"/>
          <w:kern w:val="2"/>
          <w:sz w:val="20"/>
          <w:szCs w:val="20"/>
          <w:lang w:bidi="mr-IN"/>
        </w:rPr>
        <w:t>0</w:t>
      </w:r>
      <w:r w:rsidRPr="00BB5FC7">
        <w:rPr>
          <w:rFonts w:ascii="Goudy Old Style" w:eastAsia="Calibri" w:hAnsi="Goudy Old Style"/>
          <w:kern w:val="2"/>
          <w:sz w:val="20"/>
          <w:szCs w:val="20"/>
          <w:lang w:bidi="mr-IN"/>
        </w:rPr>
        <w:t>)</w:t>
      </w:r>
    </w:p>
    <w:p w14:paraId="45F0796A" w14:textId="6F52CCEE" w:rsidR="00CC3133" w:rsidRPr="00BB5FC7" w:rsidRDefault="00CC3133" w:rsidP="00303C8F">
      <w:pPr>
        <w:jc w:val="both"/>
        <w:rPr>
          <w:rFonts w:ascii="Goudy Old Style" w:hAnsi="Goudy Old Style"/>
          <w:sz w:val="40"/>
        </w:rPr>
      </w:pPr>
      <w:r w:rsidRPr="00BB5FC7">
        <w:rPr>
          <w:rFonts w:ascii="Goudy Old Style" w:hAnsi="Goudy Old Style"/>
          <w:sz w:val="40"/>
        </w:rPr>
        <w:t xml:space="preserve">Instructions to Authors Preparing their Research Articles, Original Articles and Short Communication for </w:t>
      </w:r>
      <w:proofErr w:type="spellStart"/>
      <w:r w:rsidRPr="00BB5FC7">
        <w:rPr>
          <w:rFonts w:ascii="Goudy Old Style" w:hAnsi="Goudy Old Style"/>
          <w:sz w:val="40"/>
        </w:rPr>
        <w:t>ScienceTech</w:t>
      </w:r>
      <w:proofErr w:type="spellEnd"/>
      <w:r w:rsidRPr="00BB5FC7">
        <w:rPr>
          <w:rFonts w:ascii="Goudy Old Style" w:hAnsi="Goudy Old Style"/>
          <w:sz w:val="40"/>
        </w:rPr>
        <w:t xml:space="preserve"> </w:t>
      </w:r>
      <w:r w:rsidR="00F3037F" w:rsidRPr="00BB5FC7">
        <w:rPr>
          <w:rFonts w:ascii="Goudy Old Style" w:hAnsi="Goudy Old Style"/>
          <w:sz w:val="40"/>
        </w:rPr>
        <w:t>Conferences</w:t>
      </w:r>
      <w:r w:rsidRPr="00BB5FC7">
        <w:rPr>
          <w:rFonts w:ascii="Goudy Old Style" w:hAnsi="Goudy Old Style"/>
          <w:sz w:val="40"/>
        </w:rPr>
        <w:t xml:space="preserve"> for A4 Page Size (Size 20)</w:t>
      </w:r>
    </w:p>
    <w:p w14:paraId="356EAEA6" w14:textId="77777777" w:rsidR="00CC3133" w:rsidRPr="00BB5FC7" w:rsidRDefault="00CC3133" w:rsidP="009559C5">
      <w:pPr>
        <w:jc w:val="center"/>
        <w:rPr>
          <w:rFonts w:ascii="Goudy Old Style" w:hAnsi="Goudy Old Style"/>
          <w:sz w:val="12"/>
        </w:rPr>
      </w:pPr>
    </w:p>
    <w:p w14:paraId="722EF9A8" w14:textId="77777777" w:rsidR="00CC3133" w:rsidRPr="00BB5FC7" w:rsidRDefault="00CC3133" w:rsidP="00303C8F">
      <w:pPr>
        <w:rPr>
          <w:rFonts w:ascii="Goudy Old Style" w:hAnsi="Goudy Old Style"/>
          <w:b/>
          <w:sz w:val="20"/>
        </w:rPr>
      </w:pPr>
      <w:r w:rsidRPr="00BB5FC7">
        <w:rPr>
          <w:rFonts w:ascii="Goudy Old Style" w:hAnsi="Goudy Old Style"/>
          <w:b/>
          <w:sz w:val="20"/>
          <w:vertAlign w:val="superscript"/>
        </w:rPr>
        <w:t>1</w:t>
      </w:r>
      <w:r w:rsidRPr="00BB5FC7">
        <w:rPr>
          <w:rFonts w:ascii="Goudy Old Style" w:hAnsi="Goudy Old Style"/>
          <w:b/>
          <w:sz w:val="20"/>
        </w:rPr>
        <w:t xml:space="preserve">First Author, </w:t>
      </w:r>
      <w:r w:rsidRPr="00BB5FC7">
        <w:rPr>
          <w:rFonts w:ascii="Goudy Old Style" w:hAnsi="Goudy Old Style"/>
          <w:b/>
          <w:sz w:val="20"/>
          <w:vertAlign w:val="superscript"/>
        </w:rPr>
        <w:t>2</w:t>
      </w:r>
      <w:r w:rsidRPr="00BB5FC7">
        <w:rPr>
          <w:rFonts w:ascii="Goudy Old Style" w:hAnsi="Goudy Old Style"/>
          <w:b/>
          <w:sz w:val="20"/>
        </w:rPr>
        <w:t xml:space="preserve">Second Author, </w:t>
      </w:r>
      <w:r w:rsidRPr="00BB5FC7">
        <w:rPr>
          <w:rFonts w:ascii="Goudy Old Style" w:hAnsi="Goudy Old Style"/>
          <w:b/>
          <w:sz w:val="20"/>
          <w:vertAlign w:val="superscript"/>
        </w:rPr>
        <w:t>3</w:t>
      </w:r>
      <w:r w:rsidRPr="00BB5FC7">
        <w:rPr>
          <w:rFonts w:ascii="Goudy Old Style" w:hAnsi="Goudy Old Style"/>
          <w:b/>
          <w:sz w:val="20"/>
        </w:rPr>
        <w:t>Third Author (Size 10 Bold) No abbreviations allowed</w:t>
      </w:r>
      <w:r w:rsidRPr="00BB5FC7">
        <w:rPr>
          <w:rFonts w:ascii="Goudy Old Style" w:hAnsi="Goudy Old Style"/>
          <w:color w:val="000000"/>
          <w:sz w:val="20"/>
          <w:szCs w:val="20"/>
        </w:rPr>
        <w:t xml:space="preserve"> </w:t>
      </w:r>
    </w:p>
    <w:p w14:paraId="4EE2B219" w14:textId="77777777" w:rsidR="008A30E5" w:rsidRPr="00BB5FC7" w:rsidRDefault="008A30E5" w:rsidP="009559C5">
      <w:pPr>
        <w:ind w:right="-36"/>
        <w:jc w:val="center"/>
        <w:rPr>
          <w:rFonts w:ascii="Goudy Old Style" w:hAnsi="Goudy Old Style"/>
          <w:i/>
          <w:sz w:val="18"/>
          <w:szCs w:val="20"/>
          <w:vertAlign w:val="superscript"/>
        </w:rPr>
      </w:pPr>
    </w:p>
    <w:p w14:paraId="0F2C9CB1" w14:textId="0B9A9EB8" w:rsidR="00CC3133" w:rsidRPr="00BB5FC7" w:rsidRDefault="00CC3133" w:rsidP="00303C8F">
      <w:pPr>
        <w:ind w:right="-36"/>
        <w:rPr>
          <w:rFonts w:ascii="Goudy Old Style" w:hAnsi="Goudy Old Style"/>
          <w:i/>
          <w:color w:val="000000"/>
          <w:sz w:val="18"/>
          <w:szCs w:val="20"/>
        </w:rPr>
      </w:pPr>
      <w:r w:rsidRPr="00BB5FC7">
        <w:rPr>
          <w:rFonts w:ascii="Goudy Old Style" w:hAnsi="Goudy Old Style"/>
          <w:i/>
          <w:sz w:val="18"/>
          <w:szCs w:val="20"/>
          <w:vertAlign w:val="superscript"/>
        </w:rPr>
        <w:t>1</w:t>
      </w:r>
      <w:r w:rsidRPr="00BB5FC7">
        <w:rPr>
          <w:rFonts w:ascii="Goudy Old Style" w:hAnsi="Goudy Old Style"/>
          <w:i/>
          <w:sz w:val="18"/>
          <w:szCs w:val="20"/>
        </w:rPr>
        <w:t xml:space="preserve">Department, University or </w:t>
      </w:r>
      <w:r w:rsidR="00F3037F" w:rsidRPr="00BB5FC7">
        <w:rPr>
          <w:rFonts w:ascii="Goudy Old Style" w:hAnsi="Goudy Old Style"/>
          <w:i/>
          <w:sz w:val="18"/>
          <w:szCs w:val="20"/>
        </w:rPr>
        <w:t xml:space="preserve">College </w:t>
      </w:r>
      <w:r w:rsidRPr="00BB5FC7">
        <w:rPr>
          <w:rFonts w:ascii="Goudy Old Style" w:hAnsi="Goudy Old Style"/>
          <w:i/>
          <w:sz w:val="18"/>
          <w:szCs w:val="20"/>
        </w:rPr>
        <w:t xml:space="preserve">Name, State, Country Name. </w:t>
      </w:r>
      <w:r w:rsidRPr="00BB5FC7">
        <w:rPr>
          <w:rFonts w:ascii="Goudy Old Style" w:hAnsi="Goudy Old Style"/>
          <w:i/>
          <w:color w:val="000000"/>
          <w:sz w:val="18"/>
          <w:szCs w:val="20"/>
        </w:rPr>
        <w:t>(Size 9 &amp;</w:t>
      </w:r>
      <w:r w:rsidR="000B24C4" w:rsidRPr="00BB5FC7">
        <w:rPr>
          <w:rFonts w:ascii="Goudy Old Style" w:hAnsi="Goudy Old Style"/>
          <w:i/>
          <w:color w:val="000000"/>
          <w:sz w:val="18"/>
          <w:szCs w:val="20"/>
        </w:rPr>
        <w:t>Italic</w:t>
      </w:r>
      <w:r w:rsidRPr="00BB5FC7">
        <w:rPr>
          <w:rFonts w:ascii="Goudy Old Style" w:hAnsi="Goudy Old Style"/>
          <w:i/>
          <w:color w:val="000000"/>
          <w:sz w:val="18"/>
          <w:szCs w:val="20"/>
        </w:rPr>
        <w:t>)</w:t>
      </w:r>
    </w:p>
    <w:p w14:paraId="7B1B85A4" w14:textId="0605453D" w:rsidR="008A30E5" w:rsidRPr="00BB5FC7" w:rsidRDefault="008A30E5" w:rsidP="009559C5">
      <w:pPr>
        <w:ind w:right="-36"/>
        <w:jc w:val="center"/>
        <w:rPr>
          <w:rFonts w:ascii="Goudy Old Style" w:hAnsi="Goudy Old Style"/>
          <w:iCs/>
          <w:color w:val="000000"/>
          <w:sz w:val="20"/>
        </w:rPr>
      </w:pPr>
    </w:p>
    <w:p w14:paraId="409D9C56" w14:textId="06659DA4" w:rsidR="008A30E5" w:rsidRPr="00BB5FC7" w:rsidRDefault="008A30E5" w:rsidP="009559C5">
      <w:pPr>
        <w:ind w:right="-36"/>
        <w:rPr>
          <w:rFonts w:ascii="Goudy Old Style" w:hAnsi="Goudy Old Style"/>
        </w:rPr>
      </w:pPr>
      <w:r w:rsidRPr="00BB5FC7">
        <w:rPr>
          <w:rFonts w:ascii="Goudy Old Style" w:hAnsi="Goudy Old Style"/>
        </w:rPr>
        <w:t xml:space="preserve"> </w:t>
      </w:r>
    </w:p>
    <w:p w14:paraId="3E3B60A4" w14:textId="44A9CCAA" w:rsidR="008A30E5" w:rsidRPr="00BB5FC7" w:rsidRDefault="008A30E5" w:rsidP="009559C5">
      <w:pPr>
        <w:ind w:right="-36"/>
        <w:jc w:val="both"/>
        <w:rPr>
          <w:rFonts w:ascii="Goudy Old Style" w:hAnsi="Goudy Old Style"/>
          <w:i/>
          <w:iCs/>
          <w:sz w:val="20"/>
          <w:szCs w:val="20"/>
        </w:rPr>
      </w:pPr>
      <w:r w:rsidRPr="00BB5FC7">
        <w:rPr>
          <w:rFonts w:ascii="Goudy Old Style" w:hAnsi="Goudy Old Style"/>
          <w:b/>
          <w:bCs/>
          <w:i/>
          <w:iCs/>
          <w:sz w:val="20"/>
          <w:szCs w:val="20"/>
        </w:rPr>
        <w:t>Abstract</w:t>
      </w:r>
      <w:r w:rsidRPr="00BB5FC7">
        <w:rPr>
          <w:rFonts w:ascii="Goudy Old Style" w:hAnsi="Goudy Old Style"/>
          <w:i/>
          <w:iCs/>
          <w:sz w:val="20"/>
          <w:szCs w:val="20"/>
        </w:rPr>
        <w:t xml:space="preserve">: (Size 10 &amp; Italic) Authors preparing articles for publication in the Proceedings of </w:t>
      </w:r>
      <w:proofErr w:type="spellStart"/>
      <w:r w:rsidRPr="00BB5FC7">
        <w:rPr>
          <w:rFonts w:ascii="Goudy Old Style" w:hAnsi="Goudy Old Style"/>
          <w:i/>
          <w:iCs/>
          <w:sz w:val="20"/>
          <w:szCs w:val="20"/>
        </w:rPr>
        <w:t>ScienceTech</w:t>
      </w:r>
      <w:proofErr w:type="spellEnd"/>
      <w:r w:rsidRPr="00BB5FC7">
        <w:rPr>
          <w:rFonts w:ascii="Goudy Old Style" w:hAnsi="Goudy Old Style"/>
          <w:i/>
          <w:iCs/>
          <w:sz w:val="20"/>
          <w:szCs w:val="20"/>
        </w:rPr>
        <w:t xml:space="preserve"> Conferences should refer to this page for formatting guidelines. For the articles to be published, the authors simply follow the guidelines in the template. You can use this page as a collection of instructions as well as a template to type your own content into. The abstract should be written in the present tense and should clearly highlight the work's uniqueness in relevance to the journal's fields. It should ideally provide a brief overview for the research before qualitatively explaining the research theory and some noteworthy discoveries. It should conclude with a term that describes the field's ramifications. There must be no references, figures, or tables in the abstract. Use no upwards of 250 words inside the abstract, as it will be published in the journal's online version and delivered to international databases in various configurations for indexing. The title and abstract should be written with extreme caution. A truly brilliant paper may never be downloaded or viewed if it lacks a decent title and abstract. </w:t>
      </w:r>
    </w:p>
    <w:p w14:paraId="596487E7" w14:textId="77777777" w:rsidR="008A30E5" w:rsidRPr="00BB5FC7" w:rsidRDefault="008A30E5" w:rsidP="009559C5">
      <w:pPr>
        <w:ind w:right="-36"/>
        <w:jc w:val="center"/>
        <w:rPr>
          <w:rFonts w:ascii="Goudy Old Style" w:hAnsi="Goudy Old Style"/>
          <w:i/>
          <w:iCs/>
          <w:sz w:val="12"/>
          <w:szCs w:val="12"/>
        </w:rPr>
      </w:pPr>
    </w:p>
    <w:p w14:paraId="04629010" w14:textId="06F7542A" w:rsidR="008A30E5" w:rsidRPr="00BB5FC7" w:rsidRDefault="008A30E5" w:rsidP="009559C5">
      <w:pPr>
        <w:ind w:right="-36"/>
        <w:rPr>
          <w:rFonts w:ascii="Goudy Old Style" w:hAnsi="Goudy Old Style"/>
          <w:i/>
          <w:iCs/>
          <w:sz w:val="20"/>
          <w:szCs w:val="20"/>
        </w:rPr>
      </w:pPr>
      <w:r w:rsidRPr="00BB5FC7">
        <w:rPr>
          <w:rFonts w:ascii="Goudy Old Style" w:hAnsi="Goudy Old Style"/>
          <w:b/>
          <w:bCs/>
          <w:i/>
          <w:iCs/>
          <w:sz w:val="20"/>
          <w:szCs w:val="20"/>
        </w:rPr>
        <w:t>Keywords</w:t>
      </w:r>
      <w:r w:rsidRPr="00BB5FC7">
        <w:rPr>
          <w:rFonts w:ascii="Goudy Old Style" w:hAnsi="Goudy Old Style"/>
          <w:i/>
          <w:iCs/>
          <w:sz w:val="20"/>
          <w:szCs w:val="20"/>
        </w:rPr>
        <w:t>: (Size 10 &amp; Italic) keywords or phrases comma - separated and properly sorted alphabetically.</w:t>
      </w:r>
    </w:p>
    <w:p w14:paraId="1DE4292F" w14:textId="2BCF56DB" w:rsidR="00B305AA" w:rsidRPr="00BB5FC7" w:rsidRDefault="00B305AA" w:rsidP="009559C5">
      <w:pPr>
        <w:ind w:right="-36"/>
        <w:rPr>
          <w:rFonts w:ascii="Goudy Old Style" w:hAnsi="Goudy Old Style"/>
          <w:sz w:val="20"/>
          <w:szCs w:val="20"/>
        </w:rPr>
      </w:pPr>
    </w:p>
    <w:p w14:paraId="436407C2" w14:textId="77777777" w:rsidR="00303C8F" w:rsidRPr="00BB5FC7" w:rsidRDefault="00303C8F" w:rsidP="00553595">
      <w:pPr>
        <w:widowControl/>
        <w:rPr>
          <w:rFonts w:ascii="Goudy Old Style" w:hAnsi="Goudy Old Style"/>
          <w:b/>
          <w:color w:val="000000"/>
          <w:sz w:val="20"/>
          <w:szCs w:val="20"/>
        </w:rPr>
        <w:sectPr w:rsidR="00303C8F" w:rsidRPr="00BB5FC7" w:rsidSect="00865395">
          <w:headerReference w:type="default" r:id="rId7"/>
          <w:footerReference w:type="default" r:id="rId8"/>
          <w:headerReference w:type="first" r:id="rId9"/>
          <w:pgSz w:w="11906" w:h="16838" w:code="9"/>
          <w:pgMar w:top="567" w:right="1134" w:bottom="567" w:left="1134" w:header="709" w:footer="709" w:gutter="0"/>
          <w:cols w:space="708"/>
          <w:titlePg/>
          <w:docGrid w:linePitch="360"/>
        </w:sectPr>
      </w:pPr>
    </w:p>
    <w:p w14:paraId="3FED4B0A" w14:textId="547F89EC" w:rsidR="00B305AA" w:rsidRPr="00BB5FC7" w:rsidRDefault="00B305AA" w:rsidP="00553595">
      <w:pPr>
        <w:widowControl/>
        <w:rPr>
          <w:rFonts w:ascii="Goudy Old Style" w:hAnsi="Goudy Old Style"/>
          <w:b/>
          <w:color w:val="000000"/>
          <w:sz w:val="20"/>
          <w:szCs w:val="20"/>
        </w:rPr>
      </w:pPr>
      <w:r w:rsidRPr="00BB5FC7">
        <w:rPr>
          <w:rFonts w:ascii="Goudy Old Style" w:hAnsi="Goudy Old Style"/>
          <w:b/>
          <w:color w:val="000000"/>
          <w:sz w:val="20"/>
          <w:szCs w:val="20"/>
        </w:rPr>
        <w:t xml:space="preserve">I. </w:t>
      </w:r>
      <w:r w:rsidR="00A65418" w:rsidRPr="00BB5FC7">
        <w:rPr>
          <w:rFonts w:ascii="Goudy Old Style" w:hAnsi="Goudy Old Style"/>
          <w:b/>
          <w:color w:val="000000"/>
          <w:sz w:val="24"/>
          <w:szCs w:val="24"/>
        </w:rPr>
        <w:t>Introduction</w:t>
      </w:r>
      <w:r w:rsidR="00A65418" w:rsidRPr="00BB5FC7">
        <w:rPr>
          <w:rFonts w:ascii="Goudy Old Style" w:hAnsi="Goudy Old Style"/>
          <w:b/>
          <w:color w:val="000000"/>
          <w:sz w:val="20"/>
          <w:szCs w:val="20"/>
        </w:rPr>
        <w:t xml:space="preserve"> </w:t>
      </w:r>
      <w:r w:rsidRPr="00BB5FC7">
        <w:rPr>
          <w:rFonts w:ascii="Goudy Old Style" w:hAnsi="Goudy Old Style"/>
          <w:b/>
          <w:color w:val="000000"/>
          <w:sz w:val="20"/>
          <w:szCs w:val="20"/>
        </w:rPr>
        <w:t>(SIZE 1</w:t>
      </w:r>
      <w:r w:rsidR="00705BBB" w:rsidRPr="00BB5FC7">
        <w:rPr>
          <w:rFonts w:ascii="Goudy Old Style" w:hAnsi="Goudy Old Style"/>
          <w:b/>
          <w:color w:val="000000"/>
          <w:sz w:val="20"/>
          <w:szCs w:val="20"/>
        </w:rPr>
        <w:t>2</w:t>
      </w:r>
      <w:r w:rsidRPr="00BB5FC7">
        <w:rPr>
          <w:rFonts w:ascii="Goudy Old Style" w:hAnsi="Goudy Old Style"/>
          <w:b/>
          <w:color w:val="000000"/>
          <w:sz w:val="20"/>
          <w:szCs w:val="20"/>
        </w:rPr>
        <w:t xml:space="preserve"> &amp; BOLD)</w:t>
      </w:r>
      <w:r w:rsidR="005F7D65" w:rsidRPr="00BB5FC7">
        <w:rPr>
          <w:rFonts w:ascii="Goudy Old Style" w:hAnsi="Goudy Old Style"/>
          <w:b/>
          <w:color w:val="000000"/>
          <w:sz w:val="20"/>
          <w:szCs w:val="20"/>
        </w:rPr>
        <w:t xml:space="preserve"> </w:t>
      </w:r>
      <w:r w:rsidR="00553595" w:rsidRPr="00BB5FC7">
        <w:rPr>
          <w:rFonts w:ascii="Goudy Old Style" w:hAnsi="Goudy Old Style"/>
          <w:b/>
          <w:color w:val="000000"/>
          <w:sz w:val="20"/>
          <w:szCs w:val="20"/>
        </w:rPr>
        <w:t>[Heading 1]</w:t>
      </w:r>
    </w:p>
    <w:p w14:paraId="0D64A3CA" w14:textId="77777777" w:rsidR="00B305AA" w:rsidRPr="00BB5FC7" w:rsidRDefault="00B305AA" w:rsidP="009559C5">
      <w:pPr>
        <w:ind w:firstLine="567"/>
        <w:jc w:val="both"/>
        <w:rPr>
          <w:rFonts w:ascii="Goudy Old Style" w:hAnsi="Goudy Old Style"/>
          <w:sz w:val="20"/>
          <w:szCs w:val="20"/>
        </w:rPr>
      </w:pPr>
      <w:r w:rsidRPr="00BB5FC7">
        <w:rPr>
          <w:rFonts w:ascii="Goudy Old Style" w:hAnsi="Goudy Old Style"/>
          <w:sz w:val="20"/>
          <w:szCs w:val="20"/>
        </w:rPr>
        <w:t>There should be no subheadings in the introduction. Only limited figures that are genuinely introductory and do not include any novel results may be included. (Size 10 &amp; Regular) Prospective writers are encouraged to submit works that are relevant to the journal's scope. Papers must be written entirely in English and submitted in the final format. The styles specified in this article should be used to edit all text. It is important that you submit your original work in Microsoft Word format (.doc) or in PDF format (.pdf) (.docx). Only minor corrections and the final formatting of your work will be done by us. (Size 10 &amp; Normal)</w:t>
      </w:r>
    </w:p>
    <w:p w14:paraId="4F820AE7" w14:textId="77777777" w:rsidR="00214778" w:rsidRPr="00BB5FC7" w:rsidRDefault="00214778" w:rsidP="009559C5">
      <w:pPr>
        <w:ind w:firstLine="567"/>
        <w:jc w:val="both"/>
        <w:rPr>
          <w:rFonts w:ascii="Goudy Old Style" w:hAnsi="Goudy Old Style"/>
          <w:sz w:val="20"/>
          <w:szCs w:val="20"/>
        </w:rPr>
      </w:pPr>
    </w:p>
    <w:p w14:paraId="59F6DCD4" w14:textId="1D86D0C3" w:rsidR="00214778" w:rsidRPr="00BB5FC7" w:rsidRDefault="00214778" w:rsidP="00553595">
      <w:pPr>
        <w:rPr>
          <w:rFonts w:ascii="Goudy Old Style" w:hAnsi="Goudy Old Style"/>
          <w:b/>
          <w:bCs/>
          <w:sz w:val="24"/>
          <w:szCs w:val="24"/>
        </w:rPr>
      </w:pPr>
      <w:r w:rsidRPr="00BB5FC7">
        <w:rPr>
          <w:rFonts w:ascii="Goudy Old Style" w:hAnsi="Goudy Old Style"/>
          <w:b/>
          <w:bCs/>
          <w:sz w:val="24"/>
          <w:szCs w:val="24"/>
        </w:rPr>
        <w:t xml:space="preserve">I. </w:t>
      </w:r>
      <w:r w:rsidR="00A65418" w:rsidRPr="00BB5FC7">
        <w:rPr>
          <w:rFonts w:ascii="Goudy Old Style" w:hAnsi="Goudy Old Style"/>
          <w:b/>
          <w:bCs/>
          <w:sz w:val="24"/>
          <w:szCs w:val="24"/>
        </w:rPr>
        <w:t>First</w:t>
      </w:r>
      <w:r w:rsidRPr="00BB5FC7">
        <w:rPr>
          <w:rFonts w:ascii="Goudy Old Style" w:hAnsi="Goudy Old Style"/>
          <w:b/>
          <w:bCs/>
          <w:sz w:val="24"/>
          <w:szCs w:val="24"/>
        </w:rPr>
        <w:t>-</w:t>
      </w:r>
      <w:r w:rsidR="00A65418" w:rsidRPr="00BB5FC7">
        <w:rPr>
          <w:rFonts w:ascii="Goudy Old Style" w:hAnsi="Goudy Old Style"/>
          <w:b/>
          <w:bCs/>
          <w:sz w:val="24"/>
          <w:szCs w:val="24"/>
        </w:rPr>
        <w:t xml:space="preserve">Order Heading </w:t>
      </w:r>
      <w:r w:rsidRPr="00BB5FC7">
        <w:rPr>
          <w:rFonts w:ascii="Goudy Old Style" w:hAnsi="Goudy Old Style"/>
          <w:b/>
          <w:bCs/>
          <w:sz w:val="24"/>
          <w:szCs w:val="24"/>
        </w:rPr>
        <w:t>(SIZE 1</w:t>
      </w:r>
      <w:r w:rsidR="00705BBB" w:rsidRPr="00BB5FC7">
        <w:rPr>
          <w:rFonts w:ascii="Goudy Old Style" w:hAnsi="Goudy Old Style"/>
          <w:b/>
          <w:bCs/>
          <w:sz w:val="24"/>
          <w:szCs w:val="24"/>
        </w:rPr>
        <w:t>2</w:t>
      </w:r>
      <w:r w:rsidRPr="00BB5FC7">
        <w:rPr>
          <w:rFonts w:ascii="Goudy Old Style" w:hAnsi="Goudy Old Style"/>
          <w:b/>
          <w:bCs/>
          <w:sz w:val="24"/>
          <w:szCs w:val="24"/>
        </w:rPr>
        <w:t xml:space="preserve"> &amp;BOLD)</w:t>
      </w:r>
    </w:p>
    <w:p w14:paraId="20A88A26" w14:textId="77777777" w:rsidR="00214778" w:rsidRPr="00BB5FC7" w:rsidRDefault="00214778" w:rsidP="009559C5">
      <w:pPr>
        <w:jc w:val="both"/>
        <w:rPr>
          <w:rFonts w:ascii="Goudy Old Style" w:hAnsi="Goudy Old Style"/>
        </w:rPr>
      </w:pPr>
      <w:r w:rsidRPr="00BB5FC7">
        <w:rPr>
          <w:rFonts w:ascii="Goudy Old Style" w:hAnsi="Goudy Old Style"/>
          <w:b/>
          <w:bCs/>
          <w:i/>
          <w:iCs/>
          <w:sz w:val="20"/>
          <w:szCs w:val="20"/>
        </w:rPr>
        <w:t>A. Second-Order Heading (SIZE 10 &amp; BOLD &amp; Italic, Left alignment</w:t>
      </w:r>
      <w:r w:rsidRPr="00BB5FC7">
        <w:rPr>
          <w:rFonts w:ascii="Goudy Old Style" w:hAnsi="Goudy Old Style"/>
        </w:rPr>
        <w:t xml:space="preserve">) </w:t>
      </w:r>
    </w:p>
    <w:p w14:paraId="3462222C" w14:textId="77777777" w:rsidR="00214778" w:rsidRPr="00BB5FC7" w:rsidRDefault="00214778" w:rsidP="009559C5">
      <w:pPr>
        <w:jc w:val="both"/>
        <w:rPr>
          <w:rFonts w:ascii="Goudy Old Style" w:hAnsi="Goudy Old Style"/>
          <w:i/>
          <w:iCs/>
          <w:sz w:val="20"/>
          <w:szCs w:val="20"/>
        </w:rPr>
      </w:pPr>
      <w:r w:rsidRPr="00BB5FC7">
        <w:rPr>
          <w:rFonts w:ascii="Goudy Old Style" w:hAnsi="Goudy Old Style"/>
          <w:i/>
          <w:iCs/>
          <w:sz w:val="20"/>
          <w:szCs w:val="20"/>
        </w:rPr>
        <w:t xml:space="preserve">a. Third-Order Heading (Size 10 &amp; Italic, Left alignment) </w:t>
      </w:r>
    </w:p>
    <w:p w14:paraId="6CAA8C58" w14:textId="33F42B35" w:rsidR="00214778" w:rsidRPr="00BB5FC7" w:rsidRDefault="00214778" w:rsidP="009559C5">
      <w:pPr>
        <w:jc w:val="both"/>
        <w:rPr>
          <w:rFonts w:ascii="Goudy Old Style" w:hAnsi="Goudy Old Style"/>
          <w:sz w:val="20"/>
          <w:szCs w:val="20"/>
        </w:rPr>
      </w:pPr>
      <w:proofErr w:type="spellStart"/>
      <w:r w:rsidRPr="00BB5FC7">
        <w:rPr>
          <w:rFonts w:ascii="Goudy Old Style" w:hAnsi="Goudy Old Style"/>
          <w:sz w:val="20"/>
          <w:szCs w:val="20"/>
        </w:rPr>
        <w:t>i</w:t>
      </w:r>
      <w:proofErr w:type="spellEnd"/>
      <w:r w:rsidRPr="00BB5FC7">
        <w:rPr>
          <w:rFonts w:ascii="Goudy Old Style" w:hAnsi="Goudy Old Style"/>
          <w:sz w:val="20"/>
          <w:szCs w:val="20"/>
        </w:rPr>
        <w:t>). Fourth-Order Heading (Size 1</w:t>
      </w:r>
      <w:r w:rsidR="009A328C" w:rsidRPr="00BB5FC7">
        <w:rPr>
          <w:rFonts w:ascii="Goudy Old Style" w:hAnsi="Goudy Old Style"/>
          <w:sz w:val="20"/>
          <w:szCs w:val="20"/>
        </w:rPr>
        <w:t xml:space="preserve">0 </w:t>
      </w:r>
      <w:r w:rsidRPr="00BB5FC7">
        <w:rPr>
          <w:rFonts w:ascii="Goudy Old Style" w:hAnsi="Goudy Old Style"/>
          <w:sz w:val="20"/>
          <w:szCs w:val="20"/>
        </w:rPr>
        <w:t>Left alignment)</w:t>
      </w:r>
    </w:p>
    <w:p w14:paraId="18382A54" w14:textId="77777777" w:rsidR="001D2C6F" w:rsidRPr="00BB5FC7" w:rsidRDefault="001D2C6F" w:rsidP="002B51BF">
      <w:pPr>
        <w:pStyle w:val="BodyText"/>
        <w:spacing w:after="0"/>
        <w:ind w:firstLine="567"/>
        <w:rPr>
          <w:rFonts w:ascii="Goudy Old Style" w:hAnsi="Goudy Old Style"/>
          <w:lang w:val="en-US"/>
        </w:rPr>
      </w:pPr>
      <w:r w:rsidRPr="00BB5FC7">
        <w:rPr>
          <w:rFonts w:ascii="Goudy Old Style" w:hAnsi="Goudy Old Style"/>
        </w:rPr>
        <w:t xml:space="preserve">Before you begin to format your paper, first write and save the content as a separate text file. </w:t>
      </w:r>
      <w:r w:rsidRPr="00BB5FC7">
        <w:rPr>
          <w:rFonts w:ascii="Goudy Old Style" w:hAnsi="Goudy Old Style"/>
          <w:lang w:val="en-US"/>
        </w:rPr>
        <w:t>Complete all content and organizational editing before formatting. Please note sections A-D below for more information on proofreading, spelling and grammar.</w:t>
      </w:r>
    </w:p>
    <w:p w14:paraId="1F215804" w14:textId="77777777" w:rsidR="002B51BF" w:rsidRPr="00BB5FC7" w:rsidRDefault="002B51BF" w:rsidP="002B51BF">
      <w:pPr>
        <w:pStyle w:val="BodyText"/>
        <w:spacing w:after="0"/>
        <w:ind w:firstLine="567"/>
        <w:rPr>
          <w:rFonts w:ascii="Goudy Old Style" w:hAnsi="Goudy Old Style"/>
          <w:sz w:val="12"/>
          <w:szCs w:val="12"/>
          <w:lang w:val="en-US"/>
        </w:rPr>
      </w:pPr>
    </w:p>
    <w:p w14:paraId="64F5FB56" w14:textId="43CB8984" w:rsidR="00B305AA" w:rsidRPr="00BB5FC7" w:rsidRDefault="001D2C6F" w:rsidP="002B51BF">
      <w:pPr>
        <w:pStyle w:val="BodyText"/>
        <w:spacing w:after="0" w:line="240" w:lineRule="auto"/>
        <w:ind w:firstLine="567"/>
        <w:rPr>
          <w:rFonts w:ascii="Goudy Old Style" w:hAnsi="Goudy Old Style"/>
        </w:rPr>
      </w:pPr>
      <w:r w:rsidRPr="00BB5FC7">
        <w:rPr>
          <w:rFonts w:ascii="Goudy Old Style" w:hAnsi="Goudy Old Style"/>
        </w:rPr>
        <w:t xml:space="preserve">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 Define abbreviations and acronyms the first time they are used in the text, even after they have been defined in the abstract. Abbreviations such as IEEE, SI, MKS, CGS, </w:t>
      </w:r>
      <w:proofErr w:type="spellStart"/>
      <w:r w:rsidRPr="00BB5FC7">
        <w:rPr>
          <w:rFonts w:ascii="Goudy Old Style" w:hAnsi="Goudy Old Style"/>
        </w:rPr>
        <w:t>sc</w:t>
      </w:r>
      <w:proofErr w:type="spellEnd"/>
      <w:r w:rsidRPr="00BB5FC7">
        <w:rPr>
          <w:rFonts w:ascii="Goudy Old Style" w:hAnsi="Goudy Old Style"/>
        </w:rPr>
        <w:t>, dc, and rms do not have to be defined. Do not use abbreviations in the title or heads unless they are unavoidable.</w:t>
      </w:r>
    </w:p>
    <w:p w14:paraId="10256AD8" w14:textId="77777777" w:rsidR="002B51BF" w:rsidRPr="00BB5FC7" w:rsidRDefault="002B51BF" w:rsidP="002B51BF">
      <w:pPr>
        <w:pStyle w:val="BodyText"/>
        <w:spacing w:after="0" w:line="240" w:lineRule="auto"/>
        <w:ind w:firstLine="567"/>
        <w:rPr>
          <w:rFonts w:ascii="Goudy Old Style" w:hAnsi="Goudy Old Style"/>
        </w:rPr>
      </w:pPr>
    </w:p>
    <w:p w14:paraId="6285B082" w14:textId="1A37D06B" w:rsidR="00790EB5" w:rsidRPr="00BB5FC7" w:rsidRDefault="00790EB5" w:rsidP="00553595">
      <w:pPr>
        <w:ind w:right="-36"/>
        <w:rPr>
          <w:rFonts w:ascii="Goudy Old Style" w:hAnsi="Goudy Old Style"/>
          <w:b/>
          <w:bCs/>
          <w:sz w:val="24"/>
          <w:szCs w:val="24"/>
        </w:rPr>
      </w:pPr>
      <w:r w:rsidRPr="00BB5FC7">
        <w:rPr>
          <w:rFonts w:ascii="Goudy Old Style" w:hAnsi="Goudy Old Style"/>
          <w:b/>
          <w:bCs/>
          <w:sz w:val="24"/>
          <w:szCs w:val="24"/>
        </w:rPr>
        <w:t xml:space="preserve">II. </w:t>
      </w:r>
      <w:r w:rsidR="00A65418" w:rsidRPr="00BB5FC7">
        <w:rPr>
          <w:rFonts w:ascii="Goudy Old Style" w:hAnsi="Goudy Old Style"/>
          <w:b/>
          <w:bCs/>
          <w:sz w:val="24"/>
          <w:szCs w:val="24"/>
        </w:rPr>
        <w:t xml:space="preserve">Materials and Methods </w:t>
      </w:r>
      <w:r w:rsidRPr="00BB5FC7">
        <w:rPr>
          <w:rFonts w:ascii="Goudy Old Style" w:hAnsi="Goudy Old Style"/>
          <w:b/>
          <w:bCs/>
          <w:sz w:val="24"/>
          <w:szCs w:val="24"/>
        </w:rPr>
        <w:t>(SIZE 1</w:t>
      </w:r>
      <w:r w:rsidR="00705BBB" w:rsidRPr="00BB5FC7">
        <w:rPr>
          <w:rFonts w:ascii="Goudy Old Style" w:hAnsi="Goudy Old Style"/>
          <w:b/>
          <w:bCs/>
          <w:sz w:val="24"/>
          <w:szCs w:val="24"/>
        </w:rPr>
        <w:t>2</w:t>
      </w:r>
      <w:r w:rsidRPr="00BB5FC7">
        <w:rPr>
          <w:rFonts w:ascii="Goudy Old Style" w:hAnsi="Goudy Old Style"/>
          <w:b/>
          <w:bCs/>
          <w:sz w:val="24"/>
          <w:szCs w:val="24"/>
        </w:rPr>
        <w:t xml:space="preserve"> &amp;BOLD)</w:t>
      </w:r>
    </w:p>
    <w:p w14:paraId="58550298" w14:textId="2B21F1DA" w:rsidR="00586186" w:rsidRPr="00BB5FC7" w:rsidRDefault="00790EB5" w:rsidP="00B50F9E">
      <w:pPr>
        <w:ind w:right="-36" w:firstLine="567"/>
        <w:jc w:val="both"/>
        <w:rPr>
          <w:rFonts w:ascii="Goudy Old Style" w:hAnsi="Goudy Old Style"/>
          <w:sz w:val="20"/>
          <w:szCs w:val="20"/>
        </w:rPr>
      </w:pPr>
      <w:r w:rsidRPr="00BB5FC7">
        <w:rPr>
          <w:rFonts w:ascii="Goudy Old Style" w:hAnsi="Goudy Old Style"/>
          <w:sz w:val="20"/>
          <w:szCs w:val="20"/>
        </w:rPr>
        <w:t>The materials and techniques section should include enough information to allow all operations to be replicated. If numerous procedures are presented, it may be separated into heading subsections. (Size 10 &amp; Regular)</w:t>
      </w:r>
    </w:p>
    <w:p w14:paraId="7810F321" w14:textId="77777777" w:rsidR="00B50F9E" w:rsidRPr="00BB5FC7" w:rsidRDefault="00B50F9E" w:rsidP="00B50F9E">
      <w:pPr>
        <w:ind w:right="-36" w:firstLine="567"/>
        <w:jc w:val="both"/>
        <w:rPr>
          <w:rFonts w:ascii="Goudy Old Style" w:hAnsi="Goudy Old Style"/>
          <w:sz w:val="20"/>
          <w:szCs w:val="20"/>
        </w:rPr>
      </w:pPr>
    </w:p>
    <w:p w14:paraId="59AE15BD" w14:textId="1BEBC4C0" w:rsidR="00586186" w:rsidRPr="00BB5FC7" w:rsidRDefault="00586186" w:rsidP="009559C5">
      <w:pPr>
        <w:jc w:val="center"/>
        <w:rPr>
          <w:rFonts w:ascii="Goudy Old Style" w:hAnsi="Goudy Old Style"/>
          <w:sz w:val="20"/>
          <w:szCs w:val="20"/>
        </w:rPr>
      </w:pPr>
      <w:r w:rsidRPr="00BB5FC7">
        <w:rPr>
          <w:rFonts w:ascii="Goudy Old Style" w:hAnsi="Goudy Old Style"/>
          <w:noProof/>
          <w:sz w:val="20"/>
          <w:szCs w:val="20"/>
          <w:lang w:val="en-IN"/>
        </w:rPr>
        <w:drawing>
          <wp:inline distT="0" distB="0" distL="0" distR="0" wp14:anchorId="5DC495A7" wp14:editId="2535CC4F">
            <wp:extent cx="2238375" cy="1192530"/>
            <wp:effectExtent l="0" t="0" r="0" b="0"/>
            <wp:docPr id="1711205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1192530"/>
                    </a:xfrm>
                    <a:prstGeom prst="rect">
                      <a:avLst/>
                    </a:prstGeom>
                    <a:noFill/>
                    <a:ln>
                      <a:noFill/>
                    </a:ln>
                  </pic:spPr>
                </pic:pic>
              </a:graphicData>
            </a:graphic>
          </wp:inline>
        </w:drawing>
      </w:r>
    </w:p>
    <w:p w14:paraId="3DAFB98C" w14:textId="60C504FB" w:rsidR="00D2354D" w:rsidRPr="00BB5FC7" w:rsidRDefault="00586186" w:rsidP="009A592B">
      <w:pPr>
        <w:jc w:val="center"/>
        <w:rPr>
          <w:rFonts w:ascii="Goudy Old Style" w:hAnsi="Goudy Old Style"/>
          <w:b/>
          <w:sz w:val="18"/>
          <w:szCs w:val="18"/>
        </w:rPr>
      </w:pPr>
      <w:r w:rsidRPr="00BB5FC7">
        <w:rPr>
          <w:rFonts w:ascii="Goudy Old Style" w:hAnsi="Goudy Old Style"/>
          <w:b/>
          <w:sz w:val="18"/>
          <w:szCs w:val="18"/>
        </w:rPr>
        <w:t xml:space="preserve">Fig. 1 US Health Expenditure (Size </w:t>
      </w:r>
      <w:r w:rsidR="00705BBB" w:rsidRPr="00BB5FC7">
        <w:rPr>
          <w:rFonts w:ascii="Goudy Old Style" w:hAnsi="Goudy Old Style"/>
          <w:b/>
          <w:sz w:val="18"/>
          <w:szCs w:val="18"/>
        </w:rPr>
        <w:t>9</w:t>
      </w:r>
      <w:r w:rsidRPr="00BB5FC7">
        <w:rPr>
          <w:rFonts w:ascii="Goudy Old Style" w:hAnsi="Goudy Old Style"/>
          <w:b/>
          <w:sz w:val="18"/>
          <w:szCs w:val="18"/>
        </w:rPr>
        <w:t>, Bold)</w:t>
      </w:r>
    </w:p>
    <w:p w14:paraId="65520F9B" w14:textId="77777777" w:rsidR="009A592B" w:rsidRPr="00BB5FC7" w:rsidRDefault="009A592B" w:rsidP="009A592B">
      <w:pPr>
        <w:jc w:val="center"/>
        <w:rPr>
          <w:rFonts w:ascii="Goudy Old Style" w:hAnsi="Goudy Old Style"/>
          <w:b/>
          <w:sz w:val="20"/>
          <w:szCs w:val="20"/>
        </w:rPr>
      </w:pPr>
    </w:p>
    <w:p w14:paraId="2BA0470D" w14:textId="4D609242" w:rsidR="00D2354D" w:rsidRPr="00BB5FC7" w:rsidRDefault="00D2354D" w:rsidP="009A7243">
      <w:pPr>
        <w:widowControl/>
        <w:jc w:val="center"/>
        <w:rPr>
          <w:rFonts w:ascii="Goudy Old Style" w:hAnsi="Goudy Old Style"/>
          <w:b/>
          <w:color w:val="000000"/>
          <w:sz w:val="18"/>
          <w:szCs w:val="18"/>
        </w:rPr>
      </w:pPr>
      <w:r w:rsidRPr="00BB5FC7">
        <w:rPr>
          <w:rFonts w:ascii="Goudy Old Style" w:hAnsi="Goudy Old Style"/>
          <w:b/>
          <w:color w:val="000000"/>
          <w:sz w:val="18"/>
          <w:szCs w:val="18"/>
        </w:rPr>
        <w:lastRenderedPageBreak/>
        <w:t xml:space="preserve">Table 1: Comparison of Costing and Cost Accounting (Size </w:t>
      </w:r>
      <w:r w:rsidR="00705BBB" w:rsidRPr="00BB5FC7">
        <w:rPr>
          <w:rFonts w:ascii="Goudy Old Style" w:hAnsi="Goudy Old Style"/>
          <w:b/>
          <w:color w:val="000000"/>
          <w:sz w:val="18"/>
          <w:szCs w:val="18"/>
        </w:rPr>
        <w:t>9</w:t>
      </w:r>
      <w:r w:rsidRPr="00BB5FC7">
        <w:rPr>
          <w:rFonts w:ascii="Goudy Old Style" w:hAnsi="Goudy Old Style"/>
          <w:b/>
          <w:color w:val="000000"/>
          <w:sz w:val="18"/>
          <w:szCs w:val="18"/>
        </w:rPr>
        <w:t>, Bold)</w:t>
      </w:r>
    </w:p>
    <w:p w14:paraId="735EC5DC" w14:textId="77777777" w:rsidR="00D2354D" w:rsidRPr="00BB5FC7" w:rsidRDefault="00D2354D" w:rsidP="009559C5">
      <w:pPr>
        <w:widowControl/>
        <w:rPr>
          <w:rFonts w:ascii="Goudy Old Style" w:hAnsi="Goudy Old Style"/>
          <w:b/>
          <w:color w:val="000000"/>
          <w:sz w:val="12"/>
          <w:szCs w:val="20"/>
        </w:rPr>
      </w:pPr>
    </w:p>
    <w:tbl>
      <w:tblPr>
        <w:tblpPr w:leftFromText="180" w:rightFromText="180" w:vertAnchor="page" w:horzAnchor="margin" w:tblpXSpec="center" w:tblpY="1665"/>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6"/>
        <w:gridCol w:w="3307"/>
        <w:gridCol w:w="2753"/>
      </w:tblGrid>
      <w:tr w:rsidR="00865395" w:rsidRPr="00BB5FC7" w14:paraId="0FE1DC35" w14:textId="77777777" w:rsidTr="00865395">
        <w:trPr>
          <w:trHeight w:val="201"/>
        </w:trPr>
        <w:tc>
          <w:tcPr>
            <w:tcW w:w="1986" w:type="dxa"/>
            <w:tcBorders>
              <w:top w:val="single" w:sz="4" w:space="0" w:color="000000"/>
              <w:left w:val="single" w:sz="4" w:space="0" w:color="000000"/>
              <w:bottom w:val="single" w:sz="4" w:space="0" w:color="000000"/>
              <w:right w:val="single" w:sz="4" w:space="0" w:color="000000"/>
            </w:tcBorders>
          </w:tcPr>
          <w:p w14:paraId="568BCE27" w14:textId="77777777" w:rsidR="00865395" w:rsidRPr="00BB5FC7" w:rsidRDefault="00865395" w:rsidP="00865395">
            <w:pPr>
              <w:widowControl/>
              <w:jc w:val="center"/>
              <w:rPr>
                <w:rFonts w:ascii="Goudy Old Style" w:hAnsi="Goudy Old Style"/>
                <w:b/>
                <w:color w:val="000000"/>
                <w:sz w:val="20"/>
                <w:szCs w:val="20"/>
              </w:rPr>
            </w:pPr>
            <w:bookmarkStart w:id="0" w:name="_gjdgxs"/>
            <w:bookmarkEnd w:id="0"/>
          </w:p>
          <w:p w14:paraId="4C709558" w14:textId="77777777" w:rsidR="00865395" w:rsidRPr="00BB5FC7" w:rsidRDefault="00865395" w:rsidP="00865395">
            <w:pPr>
              <w:widowControl/>
              <w:jc w:val="center"/>
              <w:rPr>
                <w:rFonts w:ascii="Goudy Old Style" w:hAnsi="Goudy Old Style"/>
                <w:b/>
                <w:color w:val="000000"/>
                <w:sz w:val="20"/>
                <w:szCs w:val="20"/>
              </w:rPr>
            </w:pPr>
            <w:r w:rsidRPr="00BB5FC7">
              <w:rPr>
                <w:rFonts w:ascii="Goudy Old Style" w:hAnsi="Goudy Old Style"/>
                <w:b/>
                <w:color w:val="000000"/>
                <w:sz w:val="20"/>
                <w:szCs w:val="20"/>
              </w:rPr>
              <w:t>Basic of Distinction</w:t>
            </w:r>
          </w:p>
        </w:tc>
        <w:tc>
          <w:tcPr>
            <w:tcW w:w="3307" w:type="dxa"/>
            <w:tcBorders>
              <w:top w:val="single" w:sz="4" w:space="0" w:color="000000"/>
              <w:left w:val="single" w:sz="4" w:space="0" w:color="000000"/>
              <w:bottom w:val="single" w:sz="4" w:space="0" w:color="000000"/>
              <w:right w:val="single" w:sz="4" w:space="0" w:color="000000"/>
            </w:tcBorders>
          </w:tcPr>
          <w:p w14:paraId="161E2F62" w14:textId="77777777" w:rsidR="00865395" w:rsidRPr="00BB5FC7" w:rsidRDefault="00865395" w:rsidP="00865395">
            <w:pPr>
              <w:widowControl/>
              <w:jc w:val="center"/>
              <w:rPr>
                <w:rFonts w:ascii="Goudy Old Style" w:hAnsi="Goudy Old Style"/>
                <w:b/>
                <w:color w:val="000000"/>
                <w:sz w:val="20"/>
                <w:szCs w:val="20"/>
              </w:rPr>
            </w:pPr>
          </w:p>
          <w:p w14:paraId="1F0C70FC" w14:textId="77777777" w:rsidR="00865395" w:rsidRPr="00BB5FC7" w:rsidRDefault="00865395" w:rsidP="00865395">
            <w:pPr>
              <w:widowControl/>
              <w:jc w:val="center"/>
              <w:rPr>
                <w:rFonts w:ascii="Goudy Old Style" w:hAnsi="Goudy Old Style"/>
                <w:b/>
                <w:color w:val="000000"/>
                <w:sz w:val="20"/>
                <w:szCs w:val="20"/>
              </w:rPr>
            </w:pPr>
            <w:r w:rsidRPr="00BB5FC7">
              <w:rPr>
                <w:rFonts w:ascii="Goudy Old Style" w:hAnsi="Goudy Old Style"/>
                <w:b/>
                <w:color w:val="000000"/>
                <w:sz w:val="20"/>
                <w:szCs w:val="20"/>
              </w:rPr>
              <w:t>Costing (Size 10, Bold)</w:t>
            </w:r>
          </w:p>
        </w:tc>
        <w:tc>
          <w:tcPr>
            <w:tcW w:w="2753" w:type="dxa"/>
            <w:tcBorders>
              <w:top w:val="single" w:sz="4" w:space="0" w:color="000000"/>
              <w:left w:val="single" w:sz="4" w:space="0" w:color="000000"/>
              <w:bottom w:val="single" w:sz="4" w:space="0" w:color="000000"/>
              <w:right w:val="single" w:sz="4" w:space="0" w:color="000000"/>
            </w:tcBorders>
          </w:tcPr>
          <w:p w14:paraId="3B5737BB" w14:textId="77777777" w:rsidR="00865395" w:rsidRPr="00BB5FC7" w:rsidRDefault="00865395" w:rsidP="00865395">
            <w:pPr>
              <w:widowControl/>
              <w:jc w:val="center"/>
              <w:rPr>
                <w:rFonts w:ascii="Goudy Old Style" w:hAnsi="Goudy Old Style"/>
                <w:b/>
                <w:color w:val="000000"/>
                <w:sz w:val="20"/>
                <w:szCs w:val="20"/>
              </w:rPr>
            </w:pPr>
          </w:p>
          <w:p w14:paraId="1C01E604" w14:textId="77777777" w:rsidR="00865395" w:rsidRPr="00BB5FC7" w:rsidRDefault="00865395" w:rsidP="00865395">
            <w:pPr>
              <w:widowControl/>
              <w:jc w:val="center"/>
              <w:rPr>
                <w:rFonts w:ascii="Goudy Old Style" w:hAnsi="Goudy Old Style"/>
                <w:b/>
                <w:color w:val="000000"/>
                <w:sz w:val="20"/>
                <w:szCs w:val="20"/>
              </w:rPr>
            </w:pPr>
            <w:r w:rsidRPr="00BB5FC7">
              <w:rPr>
                <w:rFonts w:ascii="Goudy Old Style" w:hAnsi="Goudy Old Style"/>
                <w:b/>
                <w:color w:val="000000"/>
                <w:sz w:val="20"/>
                <w:szCs w:val="20"/>
              </w:rPr>
              <w:t>Cost Accounting</w:t>
            </w:r>
          </w:p>
        </w:tc>
      </w:tr>
      <w:tr w:rsidR="00865395" w:rsidRPr="00BB5FC7" w14:paraId="78C8DCBF" w14:textId="77777777" w:rsidTr="00865395">
        <w:trPr>
          <w:trHeight w:val="117"/>
        </w:trPr>
        <w:tc>
          <w:tcPr>
            <w:tcW w:w="1986" w:type="dxa"/>
            <w:tcBorders>
              <w:top w:val="single" w:sz="4" w:space="0" w:color="000000"/>
              <w:left w:val="single" w:sz="4" w:space="0" w:color="000000"/>
              <w:bottom w:val="single" w:sz="4" w:space="0" w:color="000000"/>
              <w:right w:val="single" w:sz="4" w:space="0" w:color="000000"/>
            </w:tcBorders>
          </w:tcPr>
          <w:p w14:paraId="66C98BEF" w14:textId="77777777" w:rsidR="00865395" w:rsidRPr="00BB5FC7" w:rsidRDefault="00865395" w:rsidP="00865395">
            <w:pPr>
              <w:widowControl/>
              <w:jc w:val="center"/>
              <w:rPr>
                <w:rFonts w:ascii="Goudy Old Style" w:hAnsi="Goudy Old Style"/>
                <w:color w:val="000000"/>
                <w:sz w:val="18"/>
                <w:szCs w:val="20"/>
              </w:rPr>
            </w:pPr>
          </w:p>
          <w:p w14:paraId="5D0A2FE1" w14:textId="77777777" w:rsidR="00865395" w:rsidRPr="00BB5FC7" w:rsidRDefault="00865395" w:rsidP="00865395">
            <w:pPr>
              <w:widowControl/>
              <w:jc w:val="center"/>
              <w:rPr>
                <w:rFonts w:ascii="Goudy Old Style" w:hAnsi="Goudy Old Style"/>
                <w:color w:val="000000"/>
                <w:sz w:val="18"/>
                <w:szCs w:val="20"/>
              </w:rPr>
            </w:pPr>
            <w:r w:rsidRPr="00BB5FC7">
              <w:rPr>
                <w:rFonts w:ascii="Goudy Old Style" w:hAnsi="Goudy Old Style"/>
                <w:color w:val="000000"/>
                <w:sz w:val="18"/>
                <w:szCs w:val="20"/>
              </w:rPr>
              <w:t>Nature</w:t>
            </w:r>
          </w:p>
        </w:tc>
        <w:tc>
          <w:tcPr>
            <w:tcW w:w="3307" w:type="dxa"/>
            <w:tcBorders>
              <w:top w:val="single" w:sz="4" w:space="0" w:color="000000"/>
              <w:left w:val="single" w:sz="4" w:space="0" w:color="000000"/>
              <w:bottom w:val="single" w:sz="4" w:space="0" w:color="000000"/>
              <w:right w:val="single" w:sz="4" w:space="0" w:color="000000"/>
            </w:tcBorders>
            <w:hideMark/>
          </w:tcPr>
          <w:p w14:paraId="6ADBC5B1" w14:textId="77777777" w:rsidR="00865395" w:rsidRPr="00BB5FC7" w:rsidRDefault="00865395" w:rsidP="00865395">
            <w:pPr>
              <w:widowControl/>
              <w:jc w:val="center"/>
              <w:rPr>
                <w:rFonts w:ascii="Goudy Old Style" w:hAnsi="Goudy Old Style"/>
                <w:color w:val="000000"/>
                <w:sz w:val="18"/>
                <w:szCs w:val="20"/>
              </w:rPr>
            </w:pPr>
            <w:r w:rsidRPr="00BB5FC7">
              <w:rPr>
                <w:rFonts w:ascii="Goudy Old Style" w:hAnsi="Goudy Old Style"/>
                <w:color w:val="000000"/>
                <w:sz w:val="18"/>
                <w:szCs w:val="20"/>
              </w:rPr>
              <w:t>It is a technique and process of ascertaining costs.</w:t>
            </w:r>
          </w:p>
        </w:tc>
        <w:tc>
          <w:tcPr>
            <w:tcW w:w="2753" w:type="dxa"/>
            <w:tcBorders>
              <w:top w:val="single" w:sz="4" w:space="0" w:color="000000"/>
              <w:left w:val="single" w:sz="4" w:space="0" w:color="000000"/>
              <w:bottom w:val="single" w:sz="4" w:space="0" w:color="000000"/>
              <w:right w:val="single" w:sz="4" w:space="0" w:color="000000"/>
            </w:tcBorders>
            <w:hideMark/>
          </w:tcPr>
          <w:p w14:paraId="0C3C1A47" w14:textId="77777777" w:rsidR="00865395" w:rsidRPr="00BB5FC7" w:rsidRDefault="00865395" w:rsidP="00865395">
            <w:pPr>
              <w:widowControl/>
              <w:jc w:val="center"/>
              <w:rPr>
                <w:rFonts w:ascii="Goudy Old Style" w:hAnsi="Goudy Old Style"/>
                <w:color w:val="000000"/>
                <w:sz w:val="18"/>
                <w:szCs w:val="20"/>
              </w:rPr>
            </w:pPr>
            <w:r w:rsidRPr="00BB5FC7">
              <w:rPr>
                <w:rFonts w:ascii="Goudy Old Style" w:hAnsi="Goudy Old Style"/>
                <w:color w:val="000000"/>
                <w:sz w:val="18"/>
                <w:szCs w:val="20"/>
              </w:rPr>
              <w:t>It is regarded as a special branch of accounting.</w:t>
            </w:r>
          </w:p>
        </w:tc>
      </w:tr>
      <w:tr w:rsidR="00865395" w:rsidRPr="00BB5FC7" w14:paraId="036D49B6" w14:textId="77777777" w:rsidTr="00865395">
        <w:trPr>
          <w:trHeight w:val="179"/>
        </w:trPr>
        <w:tc>
          <w:tcPr>
            <w:tcW w:w="1986" w:type="dxa"/>
            <w:tcBorders>
              <w:top w:val="single" w:sz="4" w:space="0" w:color="000000"/>
              <w:left w:val="single" w:sz="4" w:space="0" w:color="000000"/>
              <w:bottom w:val="single" w:sz="4" w:space="0" w:color="000000"/>
              <w:right w:val="single" w:sz="4" w:space="0" w:color="000000"/>
            </w:tcBorders>
          </w:tcPr>
          <w:p w14:paraId="4CC98C1D" w14:textId="77777777" w:rsidR="00865395" w:rsidRPr="00BB5FC7" w:rsidRDefault="00865395" w:rsidP="00865395">
            <w:pPr>
              <w:widowControl/>
              <w:jc w:val="center"/>
              <w:rPr>
                <w:rFonts w:ascii="Goudy Old Style" w:hAnsi="Goudy Old Style"/>
                <w:color w:val="000000"/>
                <w:sz w:val="18"/>
                <w:szCs w:val="20"/>
              </w:rPr>
            </w:pPr>
          </w:p>
          <w:p w14:paraId="6B1110C5" w14:textId="77777777" w:rsidR="00865395" w:rsidRPr="00BB5FC7" w:rsidRDefault="00865395" w:rsidP="00865395">
            <w:pPr>
              <w:widowControl/>
              <w:jc w:val="center"/>
              <w:rPr>
                <w:rFonts w:ascii="Goudy Old Style" w:hAnsi="Goudy Old Style"/>
                <w:color w:val="000000"/>
                <w:sz w:val="18"/>
                <w:szCs w:val="20"/>
              </w:rPr>
            </w:pPr>
            <w:r w:rsidRPr="00BB5FC7">
              <w:rPr>
                <w:rFonts w:ascii="Goudy Old Style" w:hAnsi="Goudy Old Style"/>
                <w:color w:val="000000"/>
                <w:sz w:val="18"/>
                <w:szCs w:val="20"/>
              </w:rPr>
              <w:t>Scope</w:t>
            </w:r>
          </w:p>
        </w:tc>
        <w:tc>
          <w:tcPr>
            <w:tcW w:w="3307" w:type="dxa"/>
            <w:tcBorders>
              <w:top w:val="single" w:sz="4" w:space="0" w:color="000000"/>
              <w:left w:val="single" w:sz="4" w:space="0" w:color="000000"/>
              <w:bottom w:val="single" w:sz="4" w:space="0" w:color="000000"/>
              <w:right w:val="single" w:sz="4" w:space="0" w:color="000000"/>
            </w:tcBorders>
            <w:hideMark/>
          </w:tcPr>
          <w:p w14:paraId="08BD466A" w14:textId="77777777" w:rsidR="00865395" w:rsidRPr="00BB5FC7" w:rsidRDefault="00865395" w:rsidP="00865395">
            <w:pPr>
              <w:widowControl/>
              <w:jc w:val="center"/>
              <w:rPr>
                <w:rFonts w:ascii="Goudy Old Style" w:hAnsi="Goudy Old Style"/>
                <w:color w:val="000000"/>
                <w:sz w:val="18"/>
                <w:szCs w:val="20"/>
              </w:rPr>
            </w:pPr>
            <w:r w:rsidRPr="00BB5FC7">
              <w:rPr>
                <w:rFonts w:ascii="Goudy Old Style" w:hAnsi="Goudy Old Style"/>
                <w:color w:val="000000"/>
                <w:sz w:val="18"/>
                <w:szCs w:val="20"/>
              </w:rPr>
              <w:t>The costing techniques include principles and rules which given the procedure of ascertaining the cost of products.</w:t>
            </w:r>
          </w:p>
        </w:tc>
        <w:tc>
          <w:tcPr>
            <w:tcW w:w="2753" w:type="dxa"/>
            <w:tcBorders>
              <w:top w:val="single" w:sz="4" w:space="0" w:color="000000"/>
              <w:left w:val="single" w:sz="4" w:space="0" w:color="000000"/>
              <w:bottom w:val="single" w:sz="4" w:space="0" w:color="000000"/>
              <w:right w:val="single" w:sz="4" w:space="0" w:color="000000"/>
            </w:tcBorders>
            <w:hideMark/>
          </w:tcPr>
          <w:p w14:paraId="6042F2E6" w14:textId="77777777" w:rsidR="00865395" w:rsidRPr="00BB5FC7" w:rsidRDefault="00865395" w:rsidP="00865395">
            <w:pPr>
              <w:widowControl/>
              <w:jc w:val="center"/>
              <w:rPr>
                <w:rFonts w:ascii="Goudy Old Style" w:hAnsi="Goudy Old Style"/>
                <w:color w:val="000000"/>
                <w:sz w:val="18"/>
                <w:szCs w:val="20"/>
              </w:rPr>
            </w:pPr>
            <w:r w:rsidRPr="00BB5FC7">
              <w:rPr>
                <w:rFonts w:ascii="Goudy Old Style" w:hAnsi="Goudy Old Style"/>
                <w:color w:val="000000"/>
                <w:sz w:val="18"/>
                <w:szCs w:val="20"/>
              </w:rPr>
              <w:t>It involves classification, accumulation, assignment and control of costs.</w:t>
            </w:r>
          </w:p>
        </w:tc>
      </w:tr>
      <w:tr w:rsidR="00865395" w:rsidRPr="00BB5FC7" w14:paraId="490C08A3" w14:textId="77777777" w:rsidTr="00865395">
        <w:trPr>
          <w:trHeight w:val="192"/>
        </w:trPr>
        <w:tc>
          <w:tcPr>
            <w:tcW w:w="1986" w:type="dxa"/>
            <w:tcBorders>
              <w:top w:val="single" w:sz="4" w:space="0" w:color="000000"/>
              <w:left w:val="single" w:sz="4" w:space="0" w:color="000000"/>
              <w:bottom w:val="single" w:sz="4" w:space="0" w:color="000000"/>
              <w:right w:val="single" w:sz="4" w:space="0" w:color="000000"/>
            </w:tcBorders>
          </w:tcPr>
          <w:p w14:paraId="12B16AAA" w14:textId="77777777" w:rsidR="00865395" w:rsidRPr="00BB5FC7" w:rsidRDefault="00865395" w:rsidP="00865395">
            <w:pPr>
              <w:widowControl/>
              <w:jc w:val="center"/>
              <w:rPr>
                <w:rFonts w:ascii="Goudy Old Style" w:hAnsi="Goudy Old Style"/>
                <w:color w:val="000000"/>
                <w:sz w:val="18"/>
                <w:szCs w:val="20"/>
              </w:rPr>
            </w:pPr>
          </w:p>
          <w:p w14:paraId="3B55C14B" w14:textId="77777777" w:rsidR="00865395" w:rsidRPr="00BB5FC7" w:rsidRDefault="00865395" w:rsidP="00865395">
            <w:pPr>
              <w:widowControl/>
              <w:jc w:val="center"/>
              <w:rPr>
                <w:rFonts w:ascii="Goudy Old Style" w:hAnsi="Goudy Old Style"/>
                <w:color w:val="000000"/>
                <w:sz w:val="18"/>
                <w:szCs w:val="20"/>
              </w:rPr>
            </w:pPr>
            <w:r w:rsidRPr="00BB5FC7">
              <w:rPr>
                <w:rFonts w:ascii="Goudy Old Style" w:hAnsi="Goudy Old Style"/>
                <w:color w:val="000000"/>
                <w:sz w:val="18"/>
                <w:szCs w:val="20"/>
              </w:rPr>
              <w:t>Process</w:t>
            </w:r>
          </w:p>
        </w:tc>
        <w:tc>
          <w:tcPr>
            <w:tcW w:w="3307" w:type="dxa"/>
            <w:tcBorders>
              <w:top w:val="single" w:sz="4" w:space="0" w:color="000000"/>
              <w:left w:val="single" w:sz="4" w:space="0" w:color="000000"/>
              <w:bottom w:val="single" w:sz="4" w:space="0" w:color="000000"/>
              <w:right w:val="single" w:sz="4" w:space="0" w:color="000000"/>
            </w:tcBorders>
            <w:hideMark/>
          </w:tcPr>
          <w:p w14:paraId="63E5234D" w14:textId="77777777" w:rsidR="00865395" w:rsidRPr="00BB5FC7" w:rsidRDefault="00865395" w:rsidP="00865395">
            <w:pPr>
              <w:widowControl/>
              <w:jc w:val="center"/>
              <w:rPr>
                <w:rFonts w:ascii="Goudy Old Style" w:hAnsi="Goudy Old Style"/>
                <w:color w:val="000000"/>
                <w:sz w:val="18"/>
                <w:szCs w:val="20"/>
              </w:rPr>
            </w:pPr>
            <w:r w:rsidRPr="00BB5FC7">
              <w:rPr>
                <w:rFonts w:ascii="Goudy Old Style" w:hAnsi="Goudy Old Style"/>
                <w:color w:val="000000"/>
                <w:sz w:val="18"/>
                <w:szCs w:val="20"/>
              </w:rPr>
              <w:t>The process of costing consists of routines of ascertaining costs by historical of conventional costing, standard costing or magical costing. (Size 9, Normal)</w:t>
            </w:r>
          </w:p>
        </w:tc>
        <w:tc>
          <w:tcPr>
            <w:tcW w:w="2753" w:type="dxa"/>
            <w:tcBorders>
              <w:top w:val="single" w:sz="4" w:space="0" w:color="000000"/>
              <w:left w:val="single" w:sz="4" w:space="0" w:color="000000"/>
              <w:bottom w:val="single" w:sz="4" w:space="0" w:color="000000"/>
              <w:right w:val="single" w:sz="4" w:space="0" w:color="000000"/>
            </w:tcBorders>
            <w:hideMark/>
          </w:tcPr>
          <w:p w14:paraId="68881EA2" w14:textId="77777777" w:rsidR="00865395" w:rsidRPr="00BB5FC7" w:rsidRDefault="00865395" w:rsidP="00865395">
            <w:pPr>
              <w:widowControl/>
              <w:jc w:val="center"/>
              <w:rPr>
                <w:rFonts w:ascii="Goudy Old Style" w:hAnsi="Goudy Old Style"/>
                <w:color w:val="000000"/>
                <w:sz w:val="18"/>
                <w:szCs w:val="20"/>
              </w:rPr>
            </w:pPr>
            <w:r w:rsidRPr="00BB5FC7">
              <w:rPr>
                <w:rFonts w:ascii="Goudy Old Style" w:hAnsi="Goudy Old Style"/>
                <w:color w:val="000000"/>
                <w:sz w:val="18"/>
                <w:szCs w:val="20"/>
              </w:rPr>
              <w:t>It involves establishment of budgets standard cost or actual cost of operation, classification, recording, appropriate allocation of expenditure.</w:t>
            </w:r>
          </w:p>
        </w:tc>
      </w:tr>
    </w:tbl>
    <w:p w14:paraId="6B7C65D6" w14:textId="77777777" w:rsidR="00B50F9E" w:rsidRPr="00BB5FC7" w:rsidRDefault="00B50F9E" w:rsidP="00553595">
      <w:pPr>
        <w:widowControl/>
        <w:rPr>
          <w:rFonts w:ascii="Goudy Old Style" w:hAnsi="Goudy Old Style"/>
          <w:b/>
          <w:color w:val="000000"/>
          <w:sz w:val="16"/>
          <w:szCs w:val="16"/>
        </w:rPr>
      </w:pPr>
    </w:p>
    <w:p w14:paraId="3F6FA563" w14:textId="77777777" w:rsidR="00B50F9E" w:rsidRPr="00BB5FC7" w:rsidRDefault="00B50F9E" w:rsidP="00553595">
      <w:pPr>
        <w:widowControl/>
        <w:rPr>
          <w:rFonts w:ascii="Goudy Old Style" w:hAnsi="Goudy Old Style"/>
          <w:b/>
          <w:color w:val="000000"/>
          <w:sz w:val="24"/>
          <w:szCs w:val="24"/>
        </w:rPr>
      </w:pPr>
    </w:p>
    <w:p w14:paraId="013FD8D7" w14:textId="77777777" w:rsidR="00865395" w:rsidRPr="00BB5FC7" w:rsidRDefault="00865395" w:rsidP="00553595">
      <w:pPr>
        <w:widowControl/>
        <w:rPr>
          <w:rFonts w:ascii="Goudy Old Style" w:hAnsi="Goudy Old Style"/>
          <w:b/>
          <w:color w:val="000000"/>
          <w:sz w:val="24"/>
          <w:szCs w:val="24"/>
        </w:rPr>
      </w:pPr>
    </w:p>
    <w:p w14:paraId="39F851B0" w14:textId="77777777" w:rsidR="00865395" w:rsidRPr="00BB5FC7" w:rsidRDefault="00865395" w:rsidP="00553595">
      <w:pPr>
        <w:widowControl/>
        <w:rPr>
          <w:rFonts w:ascii="Goudy Old Style" w:hAnsi="Goudy Old Style"/>
          <w:b/>
          <w:color w:val="000000"/>
          <w:sz w:val="24"/>
          <w:szCs w:val="24"/>
        </w:rPr>
      </w:pPr>
    </w:p>
    <w:p w14:paraId="2E4255B7" w14:textId="77777777" w:rsidR="00865395" w:rsidRPr="00BB5FC7" w:rsidRDefault="00865395" w:rsidP="00553595">
      <w:pPr>
        <w:widowControl/>
        <w:rPr>
          <w:rFonts w:ascii="Goudy Old Style" w:hAnsi="Goudy Old Style"/>
          <w:b/>
          <w:color w:val="000000"/>
          <w:sz w:val="20"/>
          <w:szCs w:val="20"/>
        </w:rPr>
      </w:pPr>
    </w:p>
    <w:p w14:paraId="13D9BF7A" w14:textId="77777777" w:rsidR="00865395" w:rsidRPr="00BB5FC7" w:rsidRDefault="00865395" w:rsidP="00553595">
      <w:pPr>
        <w:widowControl/>
        <w:rPr>
          <w:rFonts w:ascii="Goudy Old Style" w:hAnsi="Goudy Old Style"/>
          <w:b/>
          <w:color w:val="000000"/>
          <w:sz w:val="20"/>
          <w:szCs w:val="20"/>
        </w:rPr>
      </w:pPr>
    </w:p>
    <w:p w14:paraId="657DB409" w14:textId="77777777" w:rsidR="009A7243" w:rsidRDefault="009A7243" w:rsidP="00553595">
      <w:pPr>
        <w:widowControl/>
        <w:rPr>
          <w:rFonts w:ascii="Goudy Old Style" w:hAnsi="Goudy Old Style"/>
          <w:b/>
          <w:color w:val="000000"/>
          <w:sz w:val="24"/>
          <w:szCs w:val="24"/>
        </w:rPr>
      </w:pPr>
    </w:p>
    <w:p w14:paraId="57DFD69F" w14:textId="77777777" w:rsidR="009A7243" w:rsidRDefault="009A7243" w:rsidP="00553595">
      <w:pPr>
        <w:widowControl/>
        <w:rPr>
          <w:rFonts w:ascii="Goudy Old Style" w:hAnsi="Goudy Old Style"/>
          <w:b/>
          <w:color w:val="000000"/>
          <w:sz w:val="24"/>
          <w:szCs w:val="24"/>
        </w:rPr>
      </w:pPr>
    </w:p>
    <w:p w14:paraId="56377E35" w14:textId="77777777" w:rsidR="009A7243" w:rsidRDefault="009A7243" w:rsidP="00553595">
      <w:pPr>
        <w:widowControl/>
        <w:rPr>
          <w:rFonts w:ascii="Goudy Old Style" w:hAnsi="Goudy Old Style"/>
          <w:b/>
          <w:color w:val="000000"/>
          <w:sz w:val="24"/>
          <w:szCs w:val="24"/>
        </w:rPr>
      </w:pPr>
    </w:p>
    <w:p w14:paraId="33D3B1D5" w14:textId="77777777" w:rsidR="009A7243" w:rsidRDefault="009A7243" w:rsidP="00553595">
      <w:pPr>
        <w:widowControl/>
        <w:rPr>
          <w:rFonts w:ascii="Goudy Old Style" w:hAnsi="Goudy Old Style"/>
          <w:b/>
          <w:color w:val="000000"/>
          <w:sz w:val="24"/>
          <w:szCs w:val="24"/>
        </w:rPr>
      </w:pPr>
    </w:p>
    <w:p w14:paraId="25D949CA" w14:textId="77777777" w:rsidR="009A7243" w:rsidRDefault="009A7243" w:rsidP="00553595">
      <w:pPr>
        <w:widowControl/>
        <w:rPr>
          <w:rFonts w:ascii="Goudy Old Style" w:hAnsi="Goudy Old Style"/>
          <w:b/>
          <w:color w:val="000000"/>
          <w:sz w:val="24"/>
          <w:szCs w:val="24"/>
        </w:rPr>
      </w:pPr>
    </w:p>
    <w:p w14:paraId="15D975A5" w14:textId="5B59FA04" w:rsidR="00D2354D" w:rsidRPr="00BB5FC7" w:rsidRDefault="00D2354D" w:rsidP="00553595">
      <w:pPr>
        <w:widowControl/>
        <w:rPr>
          <w:rFonts w:ascii="Goudy Old Style" w:hAnsi="Goudy Old Style"/>
          <w:b/>
          <w:color w:val="000000"/>
          <w:sz w:val="24"/>
          <w:szCs w:val="24"/>
        </w:rPr>
      </w:pPr>
      <w:r w:rsidRPr="00BB5FC7">
        <w:rPr>
          <w:rFonts w:ascii="Goudy Old Style" w:hAnsi="Goudy Old Style"/>
          <w:b/>
          <w:color w:val="000000"/>
          <w:sz w:val="24"/>
          <w:szCs w:val="24"/>
        </w:rPr>
        <w:t>III.</w:t>
      </w:r>
      <w:r w:rsidR="00865395" w:rsidRPr="00BB5FC7">
        <w:rPr>
          <w:rFonts w:ascii="Goudy Old Style" w:hAnsi="Goudy Old Style"/>
          <w:b/>
          <w:color w:val="000000"/>
          <w:sz w:val="24"/>
          <w:szCs w:val="24"/>
        </w:rPr>
        <w:t xml:space="preserve"> </w:t>
      </w:r>
      <w:r w:rsidR="00553595" w:rsidRPr="00BB5FC7">
        <w:rPr>
          <w:rFonts w:ascii="Goudy Old Style" w:hAnsi="Goudy Old Style"/>
          <w:b/>
          <w:color w:val="000000"/>
          <w:sz w:val="24"/>
          <w:szCs w:val="24"/>
        </w:rPr>
        <w:t xml:space="preserve">Results and Discussion </w:t>
      </w:r>
      <w:r w:rsidRPr="00BB5FC7">
        <w:rPr>
          <w:rFonts w:ascii="Goudy Old Style" w:hAnsi="Goudy Old Style"/>
          <w:b/>
          <w:color w:val="000000"/>
          <w:sz w:val="24"/>
          <w:szCs w:val="24"/>
        </w:rPr>
        <w:t>(SIZE 1</w:t>
      </w:r>
      <w:r w:rsidR="00705BBB" w:rsidRPr="00BB5FC7">
        <w:rPr>
          <w:rFonts w:ascii="Goudy Old Style" w:hAnsi="Goudy Old Style"/>
          <w:b/>
          <w:color w:val="000000"/>
          <w:sz w:val="24"/>
          <w:szCs w:val="24"/>
        </w:rPr>
        <w:t>2</w:t>
      </w:r>
      <w:r w:rsidRPr="00BB5FC7">
        <w:rPr>
          <w:rFonts w:ascii="Goudy Old Style" w:hAnsi="Goudy Old Style"/>
          <w:b/>
          <w:color w:val="000000"/>
          <w:sz w:val="24"/>
          <w:szCs w:val="24"/>
        </w:rPr>
        <w:t xml:space="preserve"> &amp; BOLD)</w:t>
      </w:r>
    </w:p>
    <w:p w14:paraId="528303FF" w14:textId="5329B5D5" w:rsidR="00D2354D" w:rsidRPr="00BB5FC7" w:rsidRDefault="00D2354D" w:rsidP="009559C5">
      <w:pPr>
        <w:widowControl/>
        <w:jc w:val="both"/>
        <w:rPr>
          <w:rFonts w:ascii="Goudy Old Style" w:hAnsi="Goudy Old Style"/>
          <w:b/>
          <w:i/>
          <w:color w:val="000000"/>
          <w:sz w:val="20"/>
          <w:szCs w:val="20"/>
        </w:rPr>
      </w:pPr>
      <w:r w:rsidRPr="00BB5FC7">
        <w:rPr>
          <w:rFonts w:ascii="Goudy Old Style" w:hAnsi="Goudy Old Style"/>
          <w:b/>
          <w:i/>
          <w:color w:val="000000"/>
          <w:sz w:val="20"/>
          <w:szCs w:val="20"/>
        </w:rPr>
        <w:t xml:space="preserve">A.  Subheadings (Size 10 &amp; </w:t>
      </w:r>
      <w:r w:rsidR="00CF0FB2" w:rsidRPr="00BB5FC7">
        <w:rPr>
          <w:rFonts w:ascii="Goudy Old Style" w:hAnsi="Goudy Old Style"/>
          <w:b/>
          <w:i/>
          <w:color w:val="000000"/>
          <w:sz w:val="20"/>
          <w:szCs w:val="20"/>
        </w:rPr>
        <w:t xml:space="preserve">Bold </w:t>
      </w:r>
      <w:r w:rsidRPr="00BB5FC7">
        <w:rPr>
          <w:rFonts w:ascii="Goudy Old Style" w:hAnsi="Goudy Old Style"/>
          <w:b/>
          <w:i/>
          <w:color w:val="000000"/>
          <w:sz w:val="20"/>
          <w:szCs w:val="20"/>
        </w:rPr>
        <w:t>&amp; Italic)</w:t>
      </w:r>
    </w:p>
    <w:p w14:paraId="073D2B4D" w14:textId="3BAF4444" w:rsidR="00D2354D" w:rsidRPr="00BB5FC7" w:rsidRDefault="00D2354D" w:rsidP="002B51BF">
      <w:pPr>
        <w:widowControl/>
        <w:ind w:firstLine="567"/>
        <w:jc w:val="both"/>
        <w:rPr>
          <w:rFonts w:ascii="Goudy Old Style" w:hAnsi="Goudy Old Style"/>
          <w:color w:val="000000"/>
          <w:sz w:val="20"/>
          <w:szCs w:val="20"/>
        </w:rPr>
      </w:pPr>
      <w:r w:rsidRPr="00BB5FC7">
        <w:rPr>
          <w:rFonts w:ascii="Goudy Old Style" w:hAnsi="Goudy Old Style"/>
          <w:color w:val="000000"/>
          <w:sz w:val="20"/>
          <w:szCs w:val="20"/>
        </w:rPr>
        <w:t>The results and comments can be provided individually or together in a single part, and they can be separated into heading subsections if desired. (Size 10 &amp; Normal)</w:t>
      </w:r>
    </w:p>
    <w:p w14:paraId="68AD9EBB" w14:textId="77777777" w:rsidR="002B51BF" w:rsidRPr="00BB5FC7" w:rsidRDefault="002B51BF" w:rsidP="00865395">
      <w:pPr>
        <w:widowControl/>
        <w:ind w:firstLine="567"/>
        <w:jc w:val="both"/>
        <w:rPr>
          <w:rFonts w:ascii="Goudy Old Style" w:hAnsi="Goudy Old Style"/>
          <w:color w:val="000000"/>
          <w:sz w:val="20"/>
          <w:szCs w:val="20"/>
        </w:rPr>
      </w:pPr>
    </w:p>
    <w:p w14:paraId="6B76BF4F" w14:textId="4FC9C8FA" w:rsidR="004117E8" w:rsidRPr="00BB5FC7" w:rsidRDefault="004117E8" w:rsidP="00865395">
      <w:pPr>
        <w:pStyle w:val="Heading2"/>
        <w:numPr>
          <w:ilvl w:val="0"/>
          <w:numId w:val="6"/>
        </w:numPr>
        <w:spacing w:before="0" w:after="0"/>
        <w:ind w:left="426"/>
        <w:rPr>
          <w:rFonts w:ascii="Goudy Old Style" w:hAnsi="Goudy Old Style"/>
          <w:b/>
          <w:bCs/>
        </w:rPr>
      </w:pPr>
      <w:r w:rsidRPr="00BB5FC7">
        <w:rPr>
          <w:rFonts w:ascii="Goudy Old Style" w:hAnsi="Goudy Old Style"/>
          <w:b/>
          <w:bCs/>
        </w:rPr>
        <w:t xml:space="preserve">Some Common Mistakes </w:t>
      </w:r>
      <w:r w:rsidRPr="00BB5FC7">
        <w:rPr>
          <w:rFonts w:ascii="Goudy Old Style" w:hAnsi="Goudy Old Style"/>
          <w:b/>
          <w:color w:val="000000"/>
        </w:rPr>
        <w:t>(Size 10 &amp; Bold &amp; Italic)</w:t>
      </w:r>
    </w:p>
    <w:p w14:paraId="45963C00" w14:textId="77777777" w:rsidR="004117E8" w:rsidRPr="00BB5FC7" w:rsidRDefault="004117E8" w:rsidP="00622905">
      <w:pPr>
        <w:pStyle w:val="bulletlist"/>
        <w:spacing w:after="0"/>
        <w:rPr>
          <w:rFonts w:ascii="Goudy Old Style" w:hAnsi="Goudy Old Style"/>
        </w:rPr>
      </w:pPr>
      <w:r w:rsidRPr="00BB5FC7">
        <w:rPr>
          <w:rFonts w:ascii="Goudy Old Style" w:hAnsi="Goudy Old Style"/>
        </w:rPr>
        <w:t>The word “data” is plural, not singular.</w:t>
      </w:r>
    </w:p>
    <w:p w14:paraId="2F88A10C" w14:textId="77777777" w:rsidR="004117E8" w:rsidRPr="00BB5FC7" w:rsidRDefault="004117E8" w:rsidP="00622905">
      <w:pPr>
        <w:pStyle w:val="bulletlist"/>
        <w:spacing w:after="0"/>
        <w:rPr>
          <w:rFonts w:ascii="Goudy Old Style" w:hAnsi="Goudy Old Style"/>
        </w:rPr>
      </w:pPr>
      <w:r w:rsidRPr="00BB5FC7">
        <w:rPr>
          <w:rFonts w:ascii="Goudy Old Style" w:hAnsi="Goudy Old Style"/>
        </w:rPr>
        <w:t xml:space="preserve">The subscript for the permeability of vacuum </w:t>
      </w:r>
      <w:r w:rsidRPr="00BB5FC7">
        <w:rPr>
          <w:rFonts w:ascii="Goudy Old Style" w:hAnsi="Goudy Old Style" w:cs="Symbol"/>
          <w:i/>
          <w:iCs/>
          <w:snapToGrid w:val="0"/>
        </w:rPr>
        <w:t></w:t>
      </w:r>
      <w:r w:rsidRPr="00BB5FC7">
        <w:rPr>
          <w:rFonts w:ascii="Goudy Old Style" w:hAnsi="Goudy Old Style"/>
          <w:vertAlign w:val="subscript"/>
        </w:rPr>
        <w:t>0</w:t>
      </w:r>
      <w:r w:rsidRPr="00BB5FC7">
        <w:rPr>
          <w:rFonts w:ascii="Goudy Old Style" w:hAnsi="Goudy Old Style"/>
        </w:rPr>
        <w:t>, and other common scientific constants, is zero with subscript formatting, not a lowercase letter “o”.</w:t>
      </w:r>
    </w:p>
    <w:p w14:paraId="2797030E" w14:textId="77777777" w:rsidR="004117E8" w:rsidRPr="00BB5FC7" w:rsidRDefault="004117E8" w:rsidP="00622905">
      <w:pPr>
        <w:pStyle w:val="bulletlist"/>
        <w:spacing w:after="0"/>
        <w:rPr>
          <w:rFonts w:ascii="Goudy Old Style" w:hAnsi="Goudy Old Style"/>
        </w:rPr>
      </w:pPr>
      <w:r w:rsidRPr="00BB5FC7">
        <w:rPr>
          <w:rFonts w:ascii="Goudy Old Style" w:hAnsi="Goudy Old Style"/>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75D04AE" w14:textId="77777777" w:rsidR="004117E8" w:rsidRPr="00BB5FC7" w:rsidRDefault="004117E8" w:rsidP="00622905">
      <w:pPr>
        <w:pStyle w:val="bulletlist"/>
        <w:spacing w:after="0"/>
        <w:rPr>
          <w:rFonts w:ascii="Goudy Old Style" w:hAnsi="Goudy Old Style"/>
        </w:rPr>
      </w:pPr>
      <w:r w:rsidRPr="00BB5FC7">
        <w:rPr>
          <w:rFonts w:ascii="Goudy Old Style" w:hAnsi="Goudy Old Style"/>
        </w:rPr>
        <w:t>A graph within a graph is an “inset”, not an “insert”. The word alternatively is preferred to the word “alternately” (unless you really mean something that alternates).</w:t>
      </w:r>
    </w:p>
    <w:p w14:paraId="768963D2" w14:textId="77777777" w:rsidR="004117E8" w:rsidRPr="00BB5FC7" w:rsidRDefault="004117E8" w:rsidP="00622905">
      <w:pPr>
        <w:pStyle w:val="bulletlist"/>
        <w:spacing w:after="0"/>
        <w:rPr>
          <w:rFonts w:ascii="Goudy Old Style" w:hAnsi="Goudy Old Style"/>
        </w:rPr>
      </w:pPr>
      <w:r w:rsidRPr="00BB5FC7">
        <w:rPr>
          <w:rFonts w:ascii="Goudy Old Style" w:hAnsi="Goudy Old Style"/>
        </w:rPr>
        <w:t>Do not use the word “essentially” to mean “approximately” or “effectively”.</w:t>
      </w:r>
    </w:p>
    <w:p w14:paraId="0FC75C9D" w14:textId="77777777" w:rsidR="004117E8" w:rsidRPr="00BB5FC7" w:rsidRDefault="004117E8" w:rsidP="00622905">
      <w:pPr>
        <w:pStyle w:val="bulletlist"/>
        <w:spacing w:after="0"/>
        <w:rPr>
          <w:rFonts w:ascii="Goudy Old Style" w:hAnsi="Goudy Old Style"/>
        </w:rPr>
      </w:pPr>
      <w:r w:rsidRPr="00BB5FC7">
        <w:rPr>
          <w:rFonts w:ascii="Goudy Old Style" w:hAnsi="Goudy Old Style"/>
        </w:rPr>
        <w:t>In your paper title, if the words “that uses” can accurately replace the word “using”, capitalize the “u”; if not, keep using lower-cased.</w:t>
      </w:r>
    </w:p>
    <w:p w14:paraId="6E38A71C" w14:textId="77777777" w:rsidR="004117E8" w:rsidRPr="00BB5FC7" w:rsidRDefault="004117E8" w:rsidP="00622905">
      <w:pPr>
        <w:pStyle w:val="bulletlist"/>
        <w:spacing w:after="0"/>
        <w:rPr>
          <w:rFonts w:ascii="Goudy Old Style" w:hAnsi="Goudy Old Style"/>
        </w:rPr>
      </w:pPr>
      <w:r w:rsidRPr="00BB5FC7">
        <w:rPr>
          <w:rFonts w:ascii="Goudy Old Style" w:hAnsi="Goudy Old Style"/>
        </w:rPr>
        <w:t>Be aware of the different meanings of the homophones “affect” and “effect”, “complement” and “compliment”, “discreet” and “discrete”, “principal” and “principle”.</w:t>
      </w:r>
    </w:p>
    <w:p w14:paraId="0E6FC03B" w14:textId="77777777" w:rsidR="004117E8" w:rsidRPr="00BB5FC7" w:rsidRDefault="004117E8" w:rsidP="00622905">
      <w:pPr>
        <w:pStyle w:val="bulletlist"/>
        <w:spacing w:after="0"/>
        <w:rPr>
          <w:rFonts w:ascii="Goudy Old Style" w:hAnsi="Goudy Old Style"/>
        </w:rPr>
      </w:pPr>
      <w:r w:rsidRPr="00BB5FC7">
        <w:rPr>
          <w:rFonts w:ascii="Goudy Old Style" w:hAnsi="Goudy Old Style"/>
        </w:rPr>
        <w:t>Do not confuse “imply” and “infer”.</w:t>
      </w:r>
    </w:p>
    <w:p w14:paraId="702E5000" w14:textId="77777777" w:rsidR="004117E8" w:rsidRPr="00BB5FC7" w:rsidRDefault="004117E8" w:rsidP="00622905">
      <w:pPr>
        <w:pStyle w:val="bulletlist"/>
        <w:spacing w:after="0"/>
        <w:rPr>
          <w:rFonts w:ascii="Goudy Old Style" w:hAnsi="Goudy Old Style"/>
        </w:rPr>
      </w:pPr>
      <w:r w:rsidRPr="00BB5FC7">
        <w:rPr>
          <w:rFonts w:ascii="Goudy Old Style" w:hAnsi="Goudy Old Style"/>
        </w:rPr>
        <w:t>The prefix “non” is not a word; it should be joined to the word it modifies, usually without a hyphen.</w:t>
      </w:r>
    </w:p>
    <w:p w14:paraId="3BC01586" w14:textId="77777777" w:rsidR="004117E8" w:rsidRPr="00BB5FC7" w:rsidRDefault="004117E8" w:rsidP="00622905">
      <w:pPr>
        <w:pStyle w:val="bulletlist"/>
        <w:spacing w:after="0"/>
        <w:rPr>
          <w:rFonts w:ascii="Goudy Old Style" w:hAnsi="Goudy Old Style"/>
        </w:rPr>
      </w:pPr>
      <w:r w:rsidRPr="00BB5FC7">
        <w:rPr>
          <w:rFonts w:ascii="Goudy Old Style" w:hAnsi="Goudy Old Style"/>
        </w:rPr>
        <w:t>There is no period after the “et” in the Latin abbreviation “et al.”.</w:t>
      </w:r>
    </w:p>
    <w:p w14:paraId="19825C9B" w14:textId="77777777" w:rsidR="00D91ED1" w:rsidRPr="00BB5FC7" w:rsidRDefault="004117E8" w:rsidP="00622905">
      <w:pPr>
        <w:pStyle w:val="bulletlist"/>
        <w:spacing w:after="0"/>
        <w:rPr>
          <w:rFonts w:ascii="Goudy Old Style" w:hAnsi="Goudy Old Style"/>
        </w:rPr>
      </w:pPr>
      <w:r w:rsidRPr="00BB5FC7">
        <w:rPr>
          <w:rFonts w:ascii="Goudy Old Style" w:hAnsi="Goudy Old Style"/>
        </w:rPr>
        <w:t>The abbreviation “i.e.” means “that is”, and the abbreviation “e.g.” means “for example”.</w:t>
      </w:r>
    </w:p>
    <w:p w14:paraId="13F288BE" w14:textId="2A78D27A" w:rsidR="00317FE1" w:rsidRPr="00BB5FC7" w:rsidRDefault="004117E8" w:rsidP="00622905">
      <w:pPr>
        <w:pStyle w:val="bulletlist"/>
        <w:spacing w:after="0"/>
        <w:rPr>
          <w:rFonts w:ascii="Goudy Old Style" w:hAnsi="Goudy Old Style"/>
        </w:rPr>
      </w:pPr>
      <w:r w:rsidRPr="00BB5FC7">
        <w:rPr>
          <w:rFonts w:ascii="Goudy Old Style" w:hAnsi="Goudy Old Style"/>
        </w:rPr>
        <w:t>An excellent style manual for science writers is [7].</w:t>
      </w:r>
    </w:p>
    <w:p w14:paraId="4E04B630" w14:textId="77777777" w:rsidR="00317FE1" w:rsidRPr="00BB5FC7" w:rsidRDefault="00317FE1" w:rsidP="00317FE1">
      <w:pPr>
        <w:pStyle w:val="bulletlist"/>
        <w:numPr>
          <w:ilvl w:val="0"/>
          <w:numId w:val="0"/>
        </w:numPr>
        <w:spacing w:after="0"/>
        <w:ind w:left="576"/>
        <w:rPr>
          <w:rFonts w:ascii="Goudy Old Style" w:hAnsi="Goudy Old Style"/>
        </w:rPr>
      </w:pPr>
    </w:p>
    <w:p w14:paraId="4F8FE9F4" w14:textId="1D2E3815" w:rsidR="00085DDF" w:rsidRPr="00BB5FC7" w:rsidRDefault="00085DDF" w:rsidP="00317FE1">
      <w:pPr>
        <w:pStyle w:val="Heading2"/>
        <w:numPr>
          <w:ilvl w:val="0"/>
          <w:numId w:val="6"/>
        </w:numPr>
        <w:spacing w:before="0" w:after="0"/>
        <w:ind w:left="284" w:hanging="284"/>
        <w:rPr>
          <w:rFonts w:ascii="Goudy Old Style" w:hAnsi="Goudy Old Style"/>
          <w:b/>
          <w:bCs/>
        </w:rPr>
      </w:pPr>
      <w:r w:rsidRPr="00BB5FC7">
        <w:rPr>
          <w:rFonts w:ascii="Goudy Old Style" w:hAnsi="Goudy Old Style"/>
          <w:b/>
          <w:bCs/>
        </w:rPr>
        <w:t xml:space="preserve">Equations </w:t>
      </w:r>
      <w:r w:rsidRPr="00BB5FC7">
        <w:rPr>
          <w:rFonts w:ascii="Goudy Old Style" w:hAnsi="Goudy Old Style"/>
          <w:b/>
          <w:color w:val="000000"/>
        </w:rPr>
        <w:t>(Size 10 &amp; Bold &amp; Italic)</w:t>
      </w:r>
    </w:p>
    <w:p w14:paraId="5F0F0D9B" w14:textId="0782829A" w:rsidR="00085DDF" w:rsidRPr="00BB5FC7" w:rsidRDefault="00085DDF" w:rsidP="00317FE1">
      <w:pPr>
        <w:pStyle w:val="BodyText"/>
        <w:spacing w:after="0"/>
        <w:ind w:firstLine="567"/>
        <w:rPr>
          <w:rFonts w:ascii="Goudy Old Style" w:hAnsi="Goudy Old Style"/>
        </w:rPr>
      </w:pPr>
      <w:r w:rsidRPr="00BB5FC7">
        <w:rPr>
          <w:rFonts w:ascii="Goudy Old Style" w:hAnsi="Goudy Old Style"/>
        </w:rPr>
        <w:t xml:space="preserve">The equations are an exception to the prescribed specifications of this template. You will need to determine whether or not your equation should be typed using either the </w:t>
      </w:r>
      <w:r w:rsidR="002F2D56" w:rsidRPr="002F2D56">
        <w:rPr>
          <w:rFonts w:ascii="Goudy Old Style" w:hAnsi="Goudy Old Style"/>
        </w:rPr>
        <w:t>Goudy Old Style</w:t>
      </w:r>
      <w:r w:rsidR="002F2D56">
        <w:rPr>
          <w:rFonts w:ascii="Goudy Old Style" w:hAnsi="Goudy Old Style"/>
        </w:rPr>
        <w:t xml:space="preserve"> </w:t>
      </w:r>
      <w:r w:rsidRPr="00BB5FC7">
        <w:rPr>
          <w:rFonts w:ascii="Goudy Old Style" w:hAnsi="Goudy Old Style"/>
        </w:rPr>
        <w:t>or the Symbol font (please no other font). To create multileveled equations, it may be necessary to treat the equation as a graphic and insert it into the text after your paper is styled.</w:t>
      </w:r>
    </w:p>
    <w:p w14:paraId="22A4E839" w14:textId="77777777" w:rsidR="002B51BF" w:rsidRPr="00BB5FC7" w:rsidRDefault="002B51BF" w:rsidP="002B51BF">
      <w:pPr>
        <w:pStyle w:val="BodyText"/>
        <w:spacing w:after="0"/>
        <w:rPr>
          <w:rFonts w:ascii="Goudy Old Style" w:hAnsi="Goudy Old Style"/>
          <w:sz w:val="12"/>
          <w:szCs w:val="12"/>
        </w:rPr>
      </w:pPr>
    </w:p>
    <w:p w14:paraId="5F89E20D" w14:textId="77777777" w:rsidR="00085DDF" w:rsidRPr="00BB5FC7" w:rsidRDefault="00085DDF" w:rsidP="00317FE1">
      <w:pPr>
        <w:pStyle w:val="BodyText"/>
        <w:spacing w:after="0"/>
        <w:ind w:firstLine="567"/>
        <w:rPr>
          <w:rFonts w:ascii="Goudy Old Style" w:hAnsi="Goudy Old Style"/>
          <w:lang w:val="en-US"/>
        </w:rPr>
      </w:pPr>
      <w:r w:rsidRPr="00BB5FC7">
        <w:rPr>
          <w:rFonts w:ascii="Goudy Old Style" w:hAnsi="Goudy Old Style"/>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Pr="00BB5FC7">
        <w:rPr>
          <w:rFonts w:ascii="Goudy Old Style" w:hAnsi="Goudy Old Style"/>
          <w:lang w:val="en-US"/>
        </w:rPr>
        <w:t>:</w:t>
      </w:r>
    </w:p>
    <w:p w14:paraId="5BDD1FD0" w14:textId="030B781F" w:rsidR="00317FE1" w:rsidRPr="00BB5FC7" w:rsidRDefault="00085DDF" w:rsidP="00BB5FC7">
      <w:pPr>
        <w:pStyle w:val="equation"/>
        <w:rPr>
          <w:rFonts w:ascii="Goudy Old Style" w:hAnsi="Goudy Old Style"/>
        </w:rPr>
      </w:pPr>
      <w:r w:rsidRPr="00BB5FC7">
        <w:rPr>
          <w:rFonts w:ascii="Goudy Old Style" w:hAnsi="Goudy Old Style"/>
        </w:rPr>
        <w:tab/>
      </w:r>
      <w:r w:rsidR="00BB5FC7" w:rsidRPr="00127EDD">
        <w:rPr>
          <w:rFonts w:ascii="Times New Roman" w:hAnsi="Times New Roman" w:cs="Times New Roman"/>
          <w:i/>
        </w:rPr>
        <w:t>a</w:t>
      </w:r>
      <w:r w:rsidR="00BB5FC7" w:rsidRPr="00CB66E6">
        <w:t></w:t>
      </w:r>
      <w:r w:rsidR="00BB5FC7" w:rsidRPr="00CB66E6">
        <w:t></w:t>
      </w:r>
      <w:r w:rsidR="00BB5FC7" w:rsidRPr="00CB66E6">
        <w:t></w:t>
      </w:r>
      <w:r w:rsidR="00BB5FC7" w:rsidRPr="00127EDD">
        <w:rPr>
          <w:rFonts w:ascii="Times New Roman" w:hAnsi="Times New Roman" w:cs="Times New Roman"/>
          <w:i/>
        </w:rPr>
        <w:t>b</w:t>
      </w:r>
      <w:r w:rsidR="00BB5FC7" w:rsidRPr="00CB66E6">
        <w:t></w:t>
      </w:r>
      <w:r w:rsidR="00BB5FC7" w:rsidRPr="00CB66E6">
        <w:t></w:t>
      </w:r>
      <w:r w:rsidR="00BB5FC7" w:rsidRPr="00CB66E6">
        <w:t></w:t>
      </w:r>
      <w:r w:rsidR="00BB5FC7" w:rsidRPr="00CB66E6">
        <w:t></w:t>
      </w:r>
      <w:r w:rsidR="00BB5FC7">
        <w:t></w:t>
      </w:r>
      <w:r w:rsidR="00BB5FC7">
        <w:tab/>
      </w:r>
      <w:r w:rsidR="00BB5FC7" w:rsidRPr="00CB66E6">
        <w:t></w:t>
      </w:r>
      <w:r w:rsidR="00BB5FC7" w:rsidRPr="00CB66E6">
        <w:t></w:t>
      </w:r>
      <w:r w:rsidR="00BB5FC7" w:rsidRPr="00CB66E6">
        <w:t></w:t>
      </w:r>
    </w:p>
    <w:p w14:paraId="31777982" w14:textId="2754ABC3" w:rsidR="002F2D56" w:rsidRDefault="00085DDF" w:rsidP="00EC1CEE">
      <w:pPr>
        <w:pStyle w:val="BodyText"/>
        <w:spacing w:after="0"/>
        <w:ind w:firstLine="567"/>
        <w:rPr>
          <w:rFonts w:ascii="Goudy Old Style" w:hAnsi="Goudy Old Style"/>
        </w:rPr>
      </w:pPr>
      <w:r w:rsidRPr="00BB5FC7">
        <w:rPr>
          <w:rFonts w:ascii="Goudy Old Style" w:hAnsi="Goudy Old Style"/>
        </w:rPr>
        <w:t xml:space="preserve">Note that the equation is </w:t>
      </w:r>
      <w:proofErr w:type="spellStart"/>
      <w:r w:rsidRPr="00BB5FC7">
        <w:rPr>
          <w:rFonts w:ascii="Goudy Old Style" w:hAnsi="Goudy Old Style"/>
        </w:rPr>
        <w:t>centered</w:t>
      </w:r>
      <w:proofErr w:type="spellEnd"/>
      <w:r w:rsidRPr="00BB5FC7">
        <w:rPr>
          <w:rFonts w:ascii="Goudy Old Style" w:hAnsi="Goudy Old Style"/>
        </w:rPr>
        <w:t xml:space="preserve"> using a </w:t>
      </w:r>
      <w:proofErr w:type="spellStart"/>
      <w:r w:rsidRPr="00BB5FC7">
        <w:rPr>
          <w:rFonts w:ascii="Goudy Old Style" w:hAnsi="Goudy Old Style"/>
        </w:rPr>
        <w:t>center</w:t>
      </w:r>
      <w:proofErr w:type="spellEnd"/>
      <w:r w:rsidRPr="00BB5FC7">
        <w:rPr>
          <w:rFonts w:ascii="Goudy Old Style" w:hAnsi="Goudy Old Style"/>
        </w:rPr>
        <w:t xml:space="preserve"> tab stop. Be sure that the symbols in your equation have been defined before or immediately following the equation. Use “(1)”, not “Eq. (1)” or “equation (1)”, except at the beginning of a sentence: “Equation (1) is . . .”</w:t>
      </w:r>
    </w:p>
    <w:p w14:paraId="142204C4" w14:textId="77777777" w:rsidR="002F2D56" w:rsidRPr="002F2D56" w:rsidRDefault="002F2D56" w:rsidP="00317FE1">
      <w:pPr>
        <w:pStyle w:val="BodyText"/>
        <w:spacing w:after="0"/>
        <w:ind w:firstLine="567"/>
        <w:rPr>
          <w:rFonts w:ascii="Goudy Old Style" w:hAnsi="Goudy Old Style"/>
          <w:sz w:val="2"/>
          <w:szCs w:val="2"/>
        </w:rPr>
      </w:pPr>
    </w:p>
    <w:p w14:paraId="61A448C2" w14:textId="77777777" w:rsidR="002B51BF" w:rsidRPr="00BB5FC7" w:rsidRDefault="002B51BF" w:rsidP="002B51BF">
      <w:pPr>
        <w:pStyle w:val="BodyText"/>
        <w:spacing w:after="0"/>
        <w:rPr>
          <w:rFonts w:ascii="Goudy Old Style" w:hAnsi="Goudy Old Style"/>
        </w:rPr>
      </w:pPr>
    </w:p>
    <w:p w14:paraId="1275D5F1" w14:textId="77777777" w:rsidR="002B51BF" w:rsidRDefault="002B51BF" w:rsidP="002B51BF">
      <w:pPr>
        <w:pStyle w:val="BodyText"/>
        <w:spacing w:after="0"/>
        <w:rPr>
          <w:rFonts w:ascii="Goudy Old Style" w:hAnsi="Goudy Old Style"/>
          <w:sz w:val="2"/>
          <w:szCs w:val="2"/>
        </w:rPr>
      </w:pPr>
    </w:p>
    <w:p w14:paraId="4058C2C4" w14:textId="77777777" w:rsidR="002F2D56" w:rsidRPr="00BB5FC7" w:rsidRDefault="002F2D56" w:rsidP="002B51BF">
      <w:pPr>
        <w:pStyle w:val="BodyText"/>
        <w:spacing w:after="0"/>
        <w:rPr>
          <w:rFonts w:ascii="Goudy Old Style" w:hAnsi="Goudy Old Style"/>
          <w:sz w:val="2"/>
          <w:szCs w:val="2"/>
        </w:rPr>
      </w:pPr>
    </w:p>
    <w:p w14:paraId="1F293ECC" w14:textId="777E4102" w:rsidR="004117E8" w:rsidRPr="00BB5FC7" w:rsidRDefault="004117E8" w:rsidP="002B51BF">
      <w:pPr>
        <w:pStyle w:val="Heading1"/>
        <w:numPr>
          <w:ilvl w:val="0"/>
          <w:numId w:val="6"/>
        </w:numPr>
        <w:tabs>
          <w:tab w:val="clear" w:pos="216"/>
          <w:tab w:val="left" w:pos="426"/>
        </w:tabs>
        <w:spacing w:before="0" w:after="0"/>
        <w:ind w:left="567" w:hanging="567"/>
        <w:jc w:val="left"/>
        <w:rPr>
          <w:rFonts w:ascii="Goudy Old Style" w:hAnsi="Goudy Old Style"/>
          <w:b/>
          <w:bCs/>
          <w:i/>
          <w:iCs/>
          <w:smallCaps w:val="0"/>
          <w:noProof w:val="0"/>
          <w:spacing w:val="-1"/>
          <w:lang w:val="x-none" w:eastAsia="x-none"/>
        </w:rPr>
      </w:pPr>
      <w:r w:rsidRPr="00BB5FC7">
        <w:rPr>
          <w:rFonts w:ascii="Goudy Old Style" w:hAnsi="Goudy Old Style"/>
          <w:b/>
          <w:bCs/>
          <w:i/>
          <w:iCs/>
          <w:smallCaps w:val="0"/>
          <w:noProof w:val="0"/>
          <w:spacing w:val="-1"/>
          <w:lang w:val="x-none" w:eastAsia="x-none"/>
        </w:rPr>
        <w:lastRenderedPageBreak/>
        <w:t>Using the Template (Size 10 &amp; Bold &amp; Italic)</w:t>
      </w:r>
    </w:p>
    <w:p w14:paraId="0C5AD0C2" w14:textId="77777777" w:rsidR="004117E8" w:rsidRPr="00BB5FC7" w:rsidRDefault="004117E8" w:rsidP="00317FE1">
      <w:pPr>
        <w:pStyle w:val="BodyText"/>
        <w:ind w:firstLine="567"/>
        <w:rPr>
          <w:rFonts w:ascii="Goudy Old Style" w:hAnsi="Goudy Old Style"/>
        </w:rPr>
      </w:pPr>
      <w:r w:rsidRPr="00BB5FC7">
        <w:rPr>
          <w:rFonts w:ascii="Goudy Old Style" w:hAnsi="Goudy Old Style"/>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0B2DE65" w14:textId="77777777" w:rsidR="00D2354D" w:rsidRPr="00BB5FC7" w:rsidRDefault="00D2354D" w:rsidP="00420AEC">
      <w:pPr>
        <w:widowControl/>
        <w:jc w:val="both"/>
        <w:rPr>
          <w:rFonts w:ascii="Goudy Old Style" w:hAnsi="Goudy Old Style"/>
          <w:color w:val="000000"/>
          <w:sz w:val="12"/>
          <w:szCs w:val="20"/>
        </w:rPr>
      </w:pPr>
    </w:p>
    <w:p w14:paraId="790AB615" w14:textId="77777777" w:rsidR="00D2354D" w:rsidRPr="00BB5FC7" w:rsidRDefault="00D2354D" w:rsidP="009559C5">
      <w:pPr>
        <w:widowControl/>
        <w:ind w:firstLine="567"/>
        <w:rPr>
          <w:rFonts w:ascii="Goudy Old Style" w:hAnsi="Goudy Old Style"/>
          <w:color w:val="000000"/>
          <w:sz w:val="20"/>
          <w:szCs w:val="20"/>
        </w:rPr>
      </w:pPr>
      <w:r w:rsidRPr="00BB5FC7">
        <w:rPr>
          <w:rFonts w:ascii="Goudy Old Style" w:hAnsi="Goudy Old Style"/>
          <w:color w:val="000000"/>
          <w:sz w:val="20"/>
          <w:szCs w:val="20"/>
        </w:rPr>
        <w:t>Your paper must use a page size corresponding to A4 which is 8.5" wide and 11" long. The margins must be set as follows:</w:t>
      </w:r>
    </w:p>
    <w:p w14:paraId="2AF84B53" w14:textId="77777777" w:rsidR="00D2354D" w:rsidRPr="00BB5FC7" w:rsidRDefault="00D2354D" w:rsidP="009559C5">
      <w:pPr>
        <w:widowControl/>
        <w:numPr>
          <w:ilvl w:val="1"/>
          <w:numId w:val="1"/>
        </w:numPr>
        <w:rPr>
          <w:rFonts w:ascii="Goudy Old Style" w:hAnsi="Goudy Old Style"/>
          <w:color w:val="000000"/>
        </w:rPr>
      </w:pPr>
      <w:r w:rsidRPr="00BB5FC7">
        <w:rPr>
          <w:rFonts w:ascii="Goudy Old Style" w:hAnsi="Goudy Old Style"/>
          <w:color w:val="000000"/>
          <w:sz w:val="20"/>
          <w:szCs w:val="20"/>
        </w:rPr>
        <w:t xml:space="preserve">Top </w:t>
      </w:r>
      <w:r w:rsidRPr="00BB5FC7">
        <w:rPr>
          <w:rFonts w:ascii="Goudy Old Style" w:hAnsi="Goudy Old Style"/>
          <w:color w:val="000000"/>
          <w:sz w:val="20"/>
          <w:szCs w:val="20"/>
        </w:rPr>
        <w:tab/>
        <w:t xml:space="preserve">= </w:t>
      </w:r>
      <w:r w:rsidRPr="00BB5FC7">
        <w:rPr>
          <w:rFonts w:ascii="Goudy Old Style" w:hAnsi="Goudy Old Style"/>
          <w:color w:val="000000"/>
          <w:sz w:val="20"/>
          <w:szCs w:val="20"/>
        </w:rPr>
        <w:tab/>
        <w:t>1"</w:t>
      </w:r>
    </w:p>
    <w:p w14:paraId="126E8732" w14:textId="77777777" w:rsidR="00D2354D" w:rsidRPr="00BB5FC7" w:rsidRDefault="00D2354D" w:rsidP="009559C5">
      <w:pPr>
        <w:widowControl/>
        <w:numPr>
          <w:ilvl w:val="1"/>
          <w:numId w:val="1"/>
        </w:numPr>
        <w:rPr>
          <w:rFonts w:ascii="Goudy Old Style" w:hAnsi="Goudy Old Style"/>
          <w:color w:val="000000"/>
        </w:rPr>
      </w:pPr>
      <w:r w:rsidRPr="00BB5FC7">
        <w:rPr>
          <w:rFonts w:ascii="Goudy Old Style" w:hAnsi="Goudy Old Style"/>
          <w:color w:val="000000"/>
          <w:sz w:val="20"/>
          <w:szCs w:val="20"/>
        </w:rPr>
        <w:t xml:space="preserve">Bottom </w:t>
      </w:r>
      <w:r w:rsidRPr="00BB5FC7">
        <w:rPr>
          <w:rFonts w:ascii="Goudy Old Style" w:hAnsi="Goudy Old Style"/>
          <w:color w:val="000000"/>
          <w:sz w:val="20"/>
          <w:szCs w:val="20"/>
        </w:rPr>
        <w:tab/>
        <w:t xml:space="preserve">= </w:t>
      </w:r>
      <w:r w:rsidRPr="00BB5FC7">
        <w:rPr>
          <w:rFonts w:ascii="Goudy Old Style" w:hAnsi="Goudy Old Style"/>
          <w:color w:val="000000"/>
          <w:sz w:val="20"/>
          <w:szCs w:val="20"/>
        </w:rPr>
        <w:tab/>
        <w:t>1"</w:t>
      </w:r>
    </w:p>
    <w:p w14:paraId="35454D0D" w14:textId="5C6CF891" w:rsidR="00D2354D" w:rsidRPr="00BB5FC7" w:rsidRDefault="00D2354D" w:rsidP="009559C5">
      <w:pPr>
        <w:widowControl/>
        <w:numPr>
          <w:ilvl w:val="1"/>
          <w:numId w:val="1"/>
        </w:numPr>
        <w:rPr>
          <w:rFonts w:ascii="Goudy Old Style" w:hAnsi="Goudy Old Style"/>
          <w:color w:val="000000"/>
        </w:rPr>
      </w:pPr>
      <w:r w:rsidRPr="00BB5FC7">
        <w:rPr>
          <w:rFonts w:ascii="Goudy Old Style" w:hAnsi="Goudy Old Style"/>
          <w:color w:val="000000"/>
          <w:sz w:val="20"/>
          <w:szCs w:val="20"/>
        </w:rPr>
        <w:t xml:space="preserve">Left </w:t>
      </w:r>
      <w:r w:rsidRPr="00BB5FC7">
        <w:rPr>
          <w:rFonts w:ascii="Goudy Old Style" w:hAnsi="Goudy Old Style"/>
          <w:color w:val="000000"/>
          <w:sz w:val="20"/>
          <w:szCs w:val="20"/>
        </w:rPr>
        <w:tab/>
        <w:t xml:space="preserve">= </w:t>
      </w:r>
      <w:r w:rsidR="00865395" w:rsidRPr="00BB5FC7">
        <w:rPr>
          <w:rFonts w:ascii="Goudy Old Style" w:hAnsi="Goudy Old Style"/>
          <w:color w:val="000000"/>
          <w:sz w:val="20"/>
          <w:szCs w:val="20"/>
        </w:rPr>
        <w:t>2”</w:t>
      </w:r>
      <w:r w:rsidRPr="00BB5FC7">
        <w:rPr>
          <w:rFonts w:ascii="Goudy Old Style" w:hAnsi="Goudy Old Style"/>
          <w:color w:val="000000"/>
          <w:sz w:val="20"/>
          <w:szCs w:val="20"/>
        </w:rPr>
        <w:tab/>
        <w:t xml:space="preserve">Right </w:t>
      </w:r>
      <w:r w:rsidRPr="00BB5FC7">
        <w:rPr>
          <w:rFonts w:ascii="Goudy Old Style" w:hAnsi="Goudy Old Style"/>
          <w:color w:val="000000"/>
          <w:sz w:val="20"/>
          <w:szCs w:val="20"/>
        </w:rPr>
        <w:tab/>
        <w:t xml:space="preserve">= </w:t>
      </w:r>
      <w:r w:rsidRPr="00BB5FC7">
        <w:rPr>
          <w:rFonts w:ascii="Goudy Old Style" w:hAnsi="Goudy Old Style"/>
          <w:color w:val="000000"/>
          <w:sz w:val="20"/>
          <w:szCs w:val="20"/>
        </w:rPr>
        <w:tab/>
      </w:r>
      <w:r w:rsidR="00960260" w:rsidRPr="00BB5FC7">
        <w:rPr>
          <w:rFonts w:ascii="Goudy Old Style" w:hAnsi="Goudy Old Style"/>
          <w:color w:val="000000"/>
          <w:sz w:val="20"/>
          <w:szCs w:val="20"/>
        </w:rPr>
        <w:t>2</w:t>
      </w:r>
      <w:r w:rsidRPr="00BB5FC7">
        <w:rPr>
          <w:rFonts w:ascii="Goudy Old Style" w:hAnsi="Goudy Old Style"/>
          <w:color w:val="000000"/>
          <w:sz w:val="20"/>
          <w:szCs w:val="20"/>
        </w:rPr>
        <w:t>"</w:t>
      </w:r>
    </w:p>
    <w:p w14:paraId="3EA9B4EE" w14:textId="5265E1F0" w:rsidR="00D2354D" w:rsidRPr="00BB5FC7" w:rsidRDefault="00D2354D" w:rsidP="009559C5">
      <w:pPr>
        <w:widowControl/>
        <w:numPr>
          <w:ilvl w:val="1"/>
          <w:numId w:val="1"/>
        </w:numPr>
        <w:rPr>
          <w:rFonts w:ascii="Goudy Old Style" w:hAnsi="Goudy Old Style"/>
          <w:color w:val="000000"/>
        </w:rPr>
      </w:pPr>
      <w:r w:rsidRPr="00BB5FC7">
        <w:rPr>
          <w:rFonts w:ascii="Goudy Old Style" w:hAnsi="Goudy Old Style"/>
          <w:color w:val="000000"/>
          <w:sz w:val="20"/>
          <w:szCs w:val="20"/>
        </w:rPr>
        <w:t xml:space="preserve">Header </w:t>
      </w:r>
      <w:r w:rsidRPr="00BB5FC7">
        <w:rPr>
          <w:rFonts w:ascii="Goudy Old Style" w:hAnsi="Goudy Old Style"/>
          <w:color w:val="000000"/>
          <w:sz w:val="20"/>
          <w:szCs w:val="20"/>
        </w:rPr>
        <w:tab/>
        <w:t xml:space="preserve">= </w:t>
      </w:r>
      <w:proofErr w:type="gramStart"/>
      <w:r w:rsidR="00960260" w:rsidRPr="00BB5FC7">
        <w:rPr>
          <w:rFonts w:ascii="Goudy Old Style" w:hAnsi="Goudy Old Style"/>
          <w:color w:val="000000"/>
          <w:sz w:val="20"/>
          <w:szCs w:val="20"/>
        </w:rPr>
        <w:t>1.5"</w:t>
      </w:r>
      <w:r w:rsidRPr="00BB5FC7">
        <w:rPr>
          <w:rFonts w:ascii="Goudy Old Style" w:hAnsi="Goudy Old Style"/>
          <w:color w:val="000000"/>
          <w:sz w:val="20"/>
          <w:szCs w:val="20"/>
        </w:rPr>
        <w:tab/>
        <w:t>Footer</w:t>
      </w:r>
      <w:proofErr w:type="gramEnd"/>
      <w:r w:rsidRPr="00BB5FC7">
        <w:rPr>
          <w:rFonts w:ascii="Goudy Old Style" w:hAnsi="Goudy Old Style"/>
          <w:color w:val="000000"/>
          <w:sz w:val="20"/>
          <w:szCs w:val="20"/>
        </w:rPr>
        <w:t xml:space="preserve"> </w:t>
      </w:r>
      <w:r w:rsidRPr="00BB5FC7">
        <w:rPr>
          <w:rFonts w:ascii="Goudy Old Style" w:hAnsi="Goudy Old Style"/>
          <w:color w:val="000000"/>
          <w:sz w:val="20"/>
          <w:szCs w:val="20"/>
        </w:rPr>
        <w:tab/>
        <w:t xml:space="preserve">= </w:t>
      </w:r>
      <w:r w:rsidRPr="00BB5FC7">
        <w:rPr>
          <w:rFonts w:ascii="Goudy Old Style" w:hAnsi="Goudy Old Style"/>
          <w:color w:val="000000"/>
          <w:sz w:val="20"/>
          <w:szCs w:val="20"/>
        </w:rPr>
        <w:tab/>
      </w:r>
      <w:r w:rsidR="00960260" w:rsidRPr="00BB5FC7">
        <w:rPr>
          <w:rFonts w:ascii="Goudy Old Style" w:hAnsi="Goudy Old Style"/>
          <w:color w:val="000000"/>
          <w:sz w:val="20"/>
          <w:szCs w:val="20"/>
        </w:rPr>
        <w:t>1</w:t>
      </w:r>
      <w:r w:rsidRPr="00BB5FC7">
        <w:rPr>
          <w:rFonts w:ascii="Goudy Old Style" w:hAnsi="Goudy Old Style"/>
          <w:color w:val="000000"/>
          <w:sz w:val="20"/>
          <w:szCs w:val="20"/>
        </w:rPr>
        <w:t>.5"</w:t>
      </w:r>
    </w:p>
    <w:p w14:paraId="0F8ED3B3" w14:textId="77777777" w:rsidR="00D2354D" w:rsidRPr="00BB5FC7" w:rsidRDefault="00D2354D" w:rsidP="009559C5">
      <w:pPr>
        <w:widowControl/>
        <w:ind w:left="623"/>
        <w:rPr>
          <w:rFonts w:ascii="Goudy Old Style" w:hAnsi="Goudy Old Style"/>
          <w:color w:val="00B050"/>
          <w:sz w:val="12"/>
          <w:szCs w:val="20"/>
        </w:rPr>
      </w:pPr>
    </w:p>
    <w:p w14:paraId="755C2735" w14:textId="598A61D1" w:rsidR="00D2354D" w:rsidRPr="00BB5FC7" w:rsidRDefault="00D2354D" w:rsidP="009559C5">
      <w:pPr>
        <w:widowControl/>
        <w:ind w:firstLine="567"/>
        <w:jc w:val="both"/>
        <w:rPr>
          <w:rFonts w:ascii="Goudy Old Style" w:hAnsi="Goudy Old Style"/>
          <w:color w:val="000000"/>
          <w:sz w:val="20"/>
          <w:szCs w:val="20"/>
        </w:rPr>
      </w:pPr>
      <w:r w:rsidRPr="00BB5FC7">
        <w:rPr>
          <w:rFonts w:ascii="Goudy Old Style" w:hAnsi="Goudy Old Style"/>
          <w:color w:val="000000"/>
          <w:sz w:val="20"/>
          <w:szCs w:val="20"/>
        </w:rPr>
        <w:t xml:space="preserve">The entire document should be in </w:t>
      </w:r>
      <w:r w:rsidR="002F2D56" w:rsidRPr="002F2D56">
        <w:rPr>
          <w:rFonts w:ascii="Goudy Old Style" w:hAnsi="Goudy Old Style"/>
          <w:color w:val="000000"/>
          <w:sz w:val="20"/>
          <w:szCs w:val="20"/>
        </w:rPr>
        <w:t>Goudy Old Style</w:t>
      </w:r>
      <w:r w:rsidR="002F2D56">
        <w:rPr>
          <w:rFonts w:ascii="Goudy Old Style" w:hAnsi="Goudy Old Style"/>
          <w:color w:val="000000"/>
          <w:sz w:val="20"/>
          <w:szCs w:val="20"/>
        </w:rPr>
        <w:t xml:space="preserve"> </w:t>
      </w:r>
      <w:r w:rsidRPr="00BB5FC7">
        <w:rPr>
          <w:rFonts w:ascii="Goudy Old Style" w:hAnsi="Goudy Old Style"/>
          <w:color w:val="000000"/>
          <w:sz w:val="20"/>
          <w:szCs w:val="20"/>
        </w:rPr>
        <w:t>Font</w:t>
      </w:r>
      <w:r w:rsidRPr="00BB5FC7">
        <w:rPr>
          <w:rFonts w:ascii="Goudy Old Style" w:hAnsi="Goudy Old Style"/>
          <w:b/>
          <w:color w:val="000000"/>
          <w:sz w:val="20"/>
          <w:szCs w:val="20"/>
        </w:rPr>
        <w:t xml:space="preserve">. </w:t>
      </w:r>
      <w:r w:rsidRPr="00BB5FC7">
        <w:rPr>
          <w:rFonts w:ascii="Goudy Old Style" w:hAnsi="Goudy Old Style"/>
          <w:color w:val="000000"/>
          <w:sz w:val="20"/>
          <w:szCs w:val="20"/>
        </w:rPr>
        <w:t>Type other font types may be used if needed for special purposes.</w:t>
      </w:r>
    </w:p>
    <w:p w14:paraId="6B590A65" w14:textId="77777777" w:rsidR="00D2354D" w:rsidRPr="00BB5FC7" w:rsidRDefault="00D2354D" w:rsidP="009559C5">
      <w:pPr>
        <w:widowControl/>
        <w:ind w:firstLine="567"/>
        <w:jc w:val="both"/>
        <w:rPr>
          <w:rFonts w:ascii="Goudy Old Style" w:hAnsi="Goudy Old Style"/>
          <w:color w:val="000000"/>
          <w:sz w:val="20"/>
          <w:szCs w:val="28"/>
        </w:rPr>
      </w:pPr>
    </w:p>
    <w:p w14:paraId="51F0C57E" w14:textId="77377AF7" w:rsidR="00D2354D" w:rsidRPr="00BB5FC7" w:rsidRDefault="00D2354D" w:rsidP="00553595">
      <w:pPr>
        <w:widowControl/>
        <w:rPr>
          <w:rFonts w:ascii="Goudy Old Style" w:hAnsi="Goudy Old Style"/>
          <w:b/>
          <w:color w:val="000000"/>
          <w:sz w:val="24"/>
          <w:szCs w:val="24"/>
        </w:rPr>
      </w:pPr>
      <w:r w:rsidRPr="00BB5FC7">
        <w:rPr>
          <w:rFonts w:ascii="Goudy Old Style" w:hAnsi="Goudy Old Style"/>
          <w:b/>
          <w:color w:val="000000"/>
          <w:sz w:val="24"/>
          <w:szCs w:val="24"/>
        </w:rPr>
        <w:t xml:space="preserve">IV. </w:t>
      </w:r>
      <w:r w:rsidR="00553595" w:rsidRPr="00BB5FC7">
        <w:rPr>
          <w:rFonts w:ascii="Goudy Old Style" w:hAnsi="Goudy Old Style"/>
          <w:b/>
          <w:color w:val="000000"/>
          <w:sz w:val="24"/>
          <w:szCs w:val="24"/>
        </w:rPr>
        <w:t xml:space="preserve">Conclusion </w:t>
      </w:r>
      <w:r w:rsidRPr="00BB5FC7">
        <w:rPr>
          <w:rFonts w:ascii="Goudy Old Style" w:hAnsi="Goudy Old Style"/>
          <w:b/>
          <w:color w:val="000000"/>
          <w:sz w:val="24"/>
          <w:szCs w:val="24"/>
        </w:rPr>
        <w:t>(SIZE 1</w:t>
      </w:r>
      <w:r w:rsidR="008029BE" w:rsidRPr="00BB5FC7">
        <w:rPr>
          <w:rFonts w:ascii="Goudy Old Style" w:hAnsi="Goudy Old Style"/>
          <w:b/>
          <w:color w:val="000000"/>
          <w:sz w:val="24"/>
          <w:szCs w:val="24"/>
        </w:rPr>
        <w:t>2</w:t>
      </w:r>
      <w:r w:rsidRPr="00BB5FC7">
        <w:rPr>
          <w:rFonts w:ascii="Goudy Old Style" w:hAnsi="Goudy Old Style"/>
          <w:b/>
          <w:color w:val="000000"/>
          <w:sz w:val="24"/>
          <w:szCs w:val="24"/>
        </w:rPr>
        <w:t xml:space="preserve"> &amp;BOLD)</w:t>
      </w:r>
    </w:p>
    <w:p w14:paraId="1CD555E8" w14:textId="055B1ED5" w:rsidR="00D2354D" w:rsidRPr="00BB5FC7" w:rsidRDefault="00D2354D" w:rsidP="009559C5">
      <w:pPr>
        <w:tabs>
          <w:tab w:val="left" w:pos="567"/>
        </w:tabs>
        <w:ind w:firstLine="567"/>
        <w:jc w:val="both"/>
        <w:rPr>
          <w:rFonts w:ascii="Goudy Old Style" w:hAnsi="Goudy Old Style"/>
          <w:color w:val="000000"/>
          <w:sz w:val="20"/>
          <w:szCs w:val="20"/>
        </w:rPr>
      </w:pPr>
      <w:r w:rsidRPr="00BB5FC7">
        <w:rPr>
          <w:rFonts w:ascii="Goudy Old Style" w:hAnsi="Goudy Old Style"/>
          <w:color w:val="000000"/>
          <w:sz w:val="20"/>
          <w:szCs w:val="20"/>
        </w:rPr>
        <w:t>The work's key findings and consequences should be clearly explained in the Conclusion section, highlighting their importance and relevance.</w:t>
      </w:r>
      <w:r w:rsidR="00CF0FB2" w:rsidRPr="00BB5FC7">
        <w:rPr>
          <w:rFonts w:ascii="Goudy Old Style" w:hAnsi="Goudy Old Style"/>
          <w:color w:val="000000"/>
          <w:sz w:val="20"/>
          <w:szCs w:val="20"/>
        </w:rPr>
        <w:t xml:space="preserve"> </w:t>
      </w:r>
      <w:r w:rsidRPr="00BB5FC7">
        <w:rPr>
          <w:rFonts w:ascii="Goudy Old Style" w:hAnsi="Goudy Old Style"/>
          <w:color w:val="000000"/>
          <w:sz w:val="20"/>
          <w:szCs w:val="20"/>
        </w:rPr>
        <w:t>(SIZE 10)</w:t>
      </w:r>
    </w:p>
    <w:p w14:paraId="4C5357A1" w14:textId="77777777" w:rsidR="00D2354D" w:rsidRPr="00BB5FC7" w:rsidRDefault="00D2354D" w:rsidP="009559C5">
      <w:pPr>
        <w:tabs>
          <w:tab w:val="left" w:pos="4230"/>
        </w:tabs>
        <w:jc w:val="both"/>
        <w:rPr>
          <w:rFonts w:ascii="Goudy Old Style" w:hAnsi="Goudy Old Style"/>
          <w:color w:val="000000"/>
          <w:sz w:val="20"/>
          <w:szCs w:val="28"/>
        </w:rPr>
      </w:pPr>
    </w:p>
    <w:p w14:paraId="345596C1" w14:textId="7A53E2CD" w:rsidR="00D2354D" w:rsidRPr="00BB5FC7" w:rsidRDefault="00D2354D" w:rsidP="009559C5">
      <w:pPr>
        <w:tabs>
          <w:tab w:val="left" w:pos="4230"/>
        </w:tabs>
        <w:jc w:val="both"/>
        <w:rPr>
          <w:rFonts w:ascii="Goudy Old Style" w:hAnsi="Goudy Old Style"/>
          <w:b/>
          <w:color w:val="000000"/>
          <w:sz w:val="24"/>
          <w:szCs w:val="24"/>
        </w:rPr>
      </w:pPr>
      <w:r w:rsidRPr="00BB5FC7">
        <w:rPr>
          <w:rFonts w:ascii="Goudy Old Style" w:hAnsi="Goudy Old Style"/>
          <w:b/>
          <w:color w:val="000000"/>
          <w:sz w:val="24"/>
          <w:szCs w:val="24"/>
        </w:rPr>
        <w:t>Conflicts</w:t>
      </w:r>
      <w:r w:rsidR="00705BBB" w:rsidRPr="00BB5FC7">
        <w:rPr>
          <w:rFonts w:ascii="Goudy Old Style" w:hAnsi="Goudy Old Style"/>
          <w:b/>
          <w:color w:val="000000"/>
          <w:sz w:val="24"/>
          <w:szCs w:val="24"/>
        </w:rPr>
        <w:t xml:space="preserve"> of Interest</w:t>
      </w:r>
      <w:r w:rsidRPr="00BB5FC7">
        <w:rPr>
          <w:rFonts w:ascii="Goudy Old Style" w:hAnsi="Goudy Old Style"/>
          <w:b/>
          <w:color w:val="000000"/>
          <w:sz w:val="24"/>
          <w:szCs w:val="24"/>
        </w:rPr>
        <w:t xml:space="preserve"> (SIZE 1</w:t>
      </w:r>
      <w:r w:rsidR="008029BE" w:rsidRPr="00BB5FC7">
        <w:rPr>
          <w:rFonts w:ascii="Goudy Old Style" w:hAnsi="Goudy Old Style"/>
          <w:b/>
          <w:color w:val="000000"/>
          <w:sz w:val="24"/>
          <w:szCs w:val="24"/>
        </w:rPr>
        <w:t>2</w:t>
      </w:r>
      <w:r w:rsidRPr="00BB5FC7">
        <w:rPr>
          <w:rFonts w:ascii="Goudy Old Style" w:hAnsi="Goudy Old Style"/>
          <w:b/>
          <w:color w:val="000000"/>
          <w:sz w:val="24"/>
          <w:szCs w:val="24"/>
        </w:rPr>
        <w:t xml:space="preserve"> &amp;BOLD)</w:t>
      </w:r>
    </w:p>
    <w:p w14:paraId="528526BB" w14:textId="77777777" w:rsidR="00D2354D" w:rsidRPr="00BB5FC7" w:rsidRDefault="00D2354D" w:rsidP="00317FE1">
      <w:pPr>
        <w:tabs>
          <w:tab w:val="left" w:pos="4230"/>
        </w:tabs>
        <w:ind w:firstLine="567"/>
        <w:jc w:val="both"/>
        <w:rPr>
          <w:rFonts w:ascii="Goudy Old Style" w:hAnsi="Goudy Old Style"/>
          <w:color w:val="000000"/>
          <w:sz w:val="20"/>
          <w:szCs w:val="20"/>
        </w:rPr>
      </w:pPr>
      <w:r w:rsidRPr="00BB5FC7">
        <w:rPr>
          <w:rFonts w:ascii="Goudy Old Style" w:hAnsi="Goudy Old Style"/>
          <w:color w:val="000000"/>
          <w:sz w:val="20"/>
          <w:szCs w:val="20"/>
        </w:rPr>
        <w:t xml:space="preserve">This section is mandatory. When a secondary goal, such as financial gain, influences clinical judgement well about validity of research, a competing interest occurs. In their submitted publications, our authors should declare any potential conflicts of interest. "The author(s) declare(s) that there is no conflict of interest concerning the publishing of this paper," authors should write if there isn't one. (SIZE 10) </w:t>
      </w:r>
    </w:p>
    <w:p w14:paraId="5CEFDB24" w14:textId="77777777" w:rsidR="00D2354D" w:rsidRPr="00BB5FC7" w:rsidRDefault="00D2354D" w:rsidP="009559C5">
      <w:pPr>
        <w:tabs>
          <w:tab w:val="left" w:pos="4230"/>
        </w:tabs>
        <w:jc w:val="both"/>
        <w:rPr>
          <w:rFonts w:ascii="Goudy Old Style" w:hAnsi="Goudy Old Style"/>
          <w:color w:val="000000"/>
          <w:sz w:val="20"/>
          <w:szCs w:val="28"/>
        </w:rPr>
      </w:pPr>
    </w:p>
    <w:p w14:paraId="78B6E032" w14:textId="0B465441" w:rsidR="00D2354D" w:rsidRPr="00BB5FC7" w:rsidRDefault="00D2354D" w:rsidP="009559C5">
      <w:pPr>
        <w:tabs>
          <w:tab w:val="left" w:pos="4230"/>
        </w:tabs>
        <w:jc w:val="both"/>
        <w:rPr>
          <w:rFonts w:ascii="Goudy Old Style" w:hAnsi="Goudy Old Style"/>
          <w:b/>
          <w:color w:val="000000"/>
          <w:sz w:val="24"/>
          <w:szCs w:val="24"/>
        </w:rPr>
      </w:pPr>
      <w:r w:rsidRPr="00BB5FC7">
        <w:rPr>
          <w:rFonts w:ascii="Goudy Old Style" w:hAnsi="Goudy Old Style"/>
          <w:b/>
          <w:color w:val="000000"/>
          <w:sz w:val="24"/>
          <w:szCs w:val="24"/>
        </w:rPr>
        <w:t>Acknowledg</w:t>
      </w:r>
      <w:r w:rsidR="00CF0FB2" w:rsidRPr="00BB5FC7">
        <w:rPr>
          <w:rFonts w:ascii="Goudy Old Style" w:hAnsi="Goudy Old Style"/>
          <w:b/>
          <w:color w:val="000000"/>
          <w:sz w:val="24"/>
          <w:szCs w:val="24"/>
        </w:rPr>
        <w:t>e</w:t>
      </w:r>
      <w:r w:rsidRPr="00BB5FC7">
        <w:rPr>
          <w:rFonts w:ascii="Goudy Old Style" w:hAnsi="Goudy Old Style"/>
          <w:b/>
          <w:color w:val="000000"/>
          <w:sz w:val="24"/>
          <w:szCs w:val="24"/>
        </w:rPr>
        <w:t>ments (SIZE 1</w:t>
      </w:r>
      <w:r w:rsidR="008029BE" w:rsidRPr="00BB5FC7">
        <w:rPr>
          <w:rFonts w:ascii="Goudy Old Style" w:hAnsi="Goudy Old Style"/>
          <w:b/>
          <w:color w:val="000000"/>
          <w:sz w:val="24"/>
          <w:szCs w:val="24"/>
        </w:rPr>
        <w:t>2</w:t>
      </w:r>
      <w:r w:rsidRPr="00BB5FC7">
        <w:rPr>
          <w:rFonts w:ascii="Goudy Old Style" w:hAnsi="Goudy Old Style"/>
          <w:b/>
          <w:color w:val="000000"/>
          <w:sz w:val="24"/>
          <w:szCs w:val="24"/>
        </w:rPr>
        <w:t xml:space="preserve"> &amp;BOLD)</w:t>
      </w:r>
    </w:p>
    <w:p w14:paraId="1AC3E27D" w14:textId="4BF78E35" w:rsidR="00D2354D" w:rsidRPr="00BB5FC7" w:rsidRDefault="00D2354D" w:rsidP="00317FE1">
      <w:pPr>
        <w:tabs>
          <w:tab w:val="left" w:pos="4230"/>
        </w:tabs>
        <w:ind w:firstLine="567"/>
        <w:jc w:val="both"/>
        <w:rPr>
          <w:rFonts w:ascii="Goudy Old Style" w:hAnsi="Goudy Old Style"/>
          <w:color w:val="000000"/>
          <w:sz w:val="20"/>
          <w:szCs w:val="20"/>
        </w:rPr>
      </w:pPr>
      <w:r w:rsidRPr="00BB5FC7">
        <w:rPr>
          <w:rFonts w:ascii="Goudy Old Style" w:hAnsi="Goudy Old Style"/>
          <w:color w:val="000000"/>
          <w:sz w:val="20"/>
          <w:szCs w:val="20"/>
        </w:rPr>
        <w:t xml:space="preserve">An Acknowledgements section is optional and may </w:t>
      </w:r>
      <w:proofErr w:type="spellStart"/>
      <w:r w:rsidRPr="00BB5FC7">
        <w:rPr>
          <w:rFonts w:ascii="Goudy Old Style" w:hAnsi="Goudy Old Style"/>
          <w:color w:val="000000"/>
          <w:sz w:val="20"/>
          <w:szCs w:val="20"/>
        </w:rPr>
        <w:t>recognise</w:t>
      </w:r>
      <w:proofErr w:type="spellEnd"/>
      <w:r w:rsidRPr="00BB5FC7">
        <w:rPr>
          <w:rFonts w:ascii="Goudy Old Style" w:hAnsi="Goudy Old Style"/>
          <w:color w:val="000000"/>
          <w:sz w:val="20"/>
          <w:szCs w:val="20"/>
        </w:rPr>
        <w:t xml:space="preserve"> those individuals who provided help during the research and preparation of the manuscript. Other references to the title/authors can also appear here, such as “Author</w:t>
      </w:r>
      <w:r w:rsidR="00CF0FB2" w:rsidRPr="00BB5FC7">
        <w:rPr>
          <w:rFonts w:ascii="Goudy Old Style" w:hAnsi="Goudy Old Style"/>
          <w:color w:val="000000"/>
          <w:sz w:val="20"/>
          <w:szCs w:val="20"/>
        </w:rPr>
        <w:t>s</w:t>
      </w:r>
      <w:r w:rsidRPr="00BB5FC7">
        <w:rPr>
          <w:rFonts w:ascii="Goudy Old Style" w:hAnsi="Goudy Old Style"/>
          <w:color w:val="000000"/>
          <w:sz w:val="20"/>
          <w:szCs w:val="20"/>
        </w:rPr>
        <w:t xml:space="preserve"> 1 and 2 contributed equally to this work. (SIZE 10)</w:t>
      </w:r>
    </w:p>
    <w:p w14:paraId="3E8902AA" w14:textId="77777777" w:rsidR="00553595" w:rsidRPr="00BB5FC7" w:rsidRDefault="00553595" w:rsidP="00553595">
      <w:pPr>
        <w:tabs>
          <w:tab w:val="left" w:pos="4230"/>
        </w:tabs>
        <w:jc w:val="both"/>
        <w:rPr>
          <w:rFonts w:ascii="Goudy Old Style" w:hAnsi="Goudy Old Style"/>
          <w:b/>
          <w:color w:val="000000"/>
          <w:sz w:val="20"/>
          <w:szCs w:val="20"/>
        </w:rPr>
      </w:pPr>
    </w:p>
    <w:p w14:paraId="1709EA32" w14:textId="3C69A04D" w:rsidR="00553595" w:rsidRPr="00BB5FC7" w:rsidRDefault="00553595" w:rsidP="00553595">
      <w:pPr>
        <w:tabs>
          <w:tab w:val="left" w:pos="4230"/>
        </w:tabs>
        <w:jc w:val="both"/>
        <w:rPr>
          <w:rFonts w:ascii="Goudy Old Style" w:hAnsi="Goudy Old Style"/>
          <w:b/>
          <w:color w:val="000000"/>
          <w:sz w:val="24"/>
          <w:szCs w:val="24"/>
        </w:rPr>
      </w:pPr>
      <w:r w:rsidRPr="00BB5FC7">
        <w:rPr>
          <w:rFonts w:ascii="Goudy Old Style" w:hAnsi="Goudy Old Style"/>
          <w:b/>
          <w:color w:val="000000"/>
          <w:sz w:val="24"/>
          <w:szCs w:val="24"/>
        </w:rPr>
        <w:t>Appendix 1 etc. (SIZE 1</w:t>
      </w:r>
      <w:r w:rsidR="008029BE" w:rsidRPr="00BB5FC7">
        <w:rPr>
          <w:rFonts w:ascii="Goudy Old Style" w:hAnsi="Goudy Old Style"/>
          <w:b/>
          <w:color w:val="000000"/>
          <w:sz w:val="24"/>
          <w:szCs w:val="24"/>
        </w:rPr>
        <w:t>2</w:t>
      </w:r>
      <w:r w:rsidRPr="00BB5FC7">
        <w:rPr>
          <w:rFonts w:ascii="Goudy Old Style" w:hAnsi="Goudy Old Style"/>
          <w:b/>
          <w:color w:val="000000"/>
          <w:sz w:val="24"/>
          <w:szCs w:val="24"/>
        </w:rPr>
        <w:t xml:space="preserve"> &amp;BOLD)</w:t>
      </w:r>
    </w:p>
    <w:p w14:paraId="726A4732" w14:textId="77777777" w:rsidR="00553595" w:rsidRPr="00BB5FC7" w:rsidRDefault="00553595" w:rsidP="00553595">
      <w:pPr>
        <w:tabs>
          <w:tab w:val="left" w:pos="4230"/>
        </w:tabs>
        <w:jc w:val="both"/>
        <w:rPr>
          <w:rFonts w:ascii="Goudy Old Style" w:hAnsi="Goudy Old Style"/>
          <w:color w:val="000000"/>
          <w:sz w:val="20"/>
          <w:szCs w:val="20"/>
        </w:rPr>
      </w:pPr>
      <w:r w:rsidRPr="00BB5FC7">
        <w:rPr>
          <w:rFonts w:ascii="Goudy Old Style" w:hAnsi="Goudy Old Style"/>
          <w:color w:val="000000"/>
          <w:sz w:val="20"/>
          <w:szCs w:val="20"/>
        </w:rPr>
        <w:t>Appendices, if present, must be marked 1, 2, 3, and placed before the below sections.</w:t>
      </w:r>
    </w:p>
    <w:p w14:paraId="67D4A6DB" w14:textId="77777777" w:rsidR="00D2354D" w:rsidRPr="00BB5FC7" w:rsidRDefault="00D2354D" w:rsidP="009559C5">
      <w:pPr>
        <w:tabs>
          <w:tab w:val="left" w:pos="4230"/>
        </w:tabs>
        <w:jc w:val="both"/>
        <w:rPr>
          <w:rFonts w:ascii="Goudy Old Style" w:hAnsi="Goudy Old Style"/>
          <w:b/>
          <w:sz w:val="20"/>
          <w:szCs w:val="28"/>
        </w:rPr>
      </w:pPr>
    </w:p>
    <w:p w14:paraId="64120A68" w14:textId="58CBF6A2" w:rsidR="00D2354D" w:rsidRPr="00BB5FC7" w:rsidRDefault="00553595" w:rsidP="00553595">
      <w:pPr>
        <w:tabs>
          <w:tab w:val="left" w:pos="4230"/>
        </w:tabs>
        <w:rPr>
          <w:rFonts w:ascii="Goudy Old Style" w:hAnsi="Goudy Old Style"/>
          <w:color w:val="000000"/>
          <w:sz w:val="20"/>
          <w:szCs w:val="20"/>
        </w:rPr>
      </w:pPr>
      <w:r w:rsidRPr="00BB5FC7">
        <w:rPr>
          <w:rFonts w:ascii="Goudy Old Style" w:hAnsi="Goudy Old Style"/>
          <w:b/>
          <w:sz w:val="24"/>
          <w:szCs w:val="24"/>
        </w:rPr>
        <w:t xml:space="preserve">References </w:t>
      </w:r>
      <w:r w:rsidR="00D2354D" w:rsidRPr="00BB5FC7">
        <w:rPr>
          <w:rFonts w:ascii="Goudy Old Style" w:hAnsi="Goudy Old Style"/>
          <w:b/>
          <w:color w:val="000000"/>
          <w:sz w:val="24"/>
          <w:szCs w:val="24"/>
        </w:rPr>
        <w:t>(FONT SIZE 1</w:t>
      </w:r>
      <w:r w:rsidR="008029BE" w:rsidRPr="00BB5FC7">
        <w:rPr>
          <w:rFonts w:ascii="Goudy Old Style" w:hAnsi="Goudy Old Style"/>
          <w:b/>
          <w:color w:val="000000"/>
          <w:sz w:val="24"/>
          <w:szCs w:val="24"/>
        </w:rPr>
        <w:t>2</w:t>
      </w:r>
      <w:r w:rsidR="00D2354D" w:rsidRPr="00BB5FC7">
        <w:rPr>
          <w:rFonts w:ascii="Goudy Old Style" w:hAnsi="Goudy Old Style"/>
          <w:b/>
          <w:color w:val="000000"/>
          <w:sz w:val="24"/>
          <w:szCs w:val="24"/>
        </w:rPr>
        <w:t xml:space="preserve"> &amp; BOLD)</w:t>
      </w:r>
    </w:p>
    <w:p w14:paraId="019C0D49" w14:textId="77777777" w:rsidR="00553595" w:rsidRPr="00BB5FC7" w:rsidRDefault="00553595" w:rsidP="00317FE1">
      <w:pPr>
        <w:pStyle w:val="BodyText"/>
        <w:spacing w:after="0"/>
        <w:ind w:firstLine="567"/>
        <w:rPr>
          <w:rFonts w:ascii="Goudy Old Style" w:hAnsi="Goudy Old Style"/>
        </w:rPr>
      </w:pPr>
      <w:r w:rsidRPr="00BB5FC7">
        <w:rPr>
          <w:rFonts w:ascii="Goudy Old Style" w:hAnsi="Goudy Old Style"/>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BB5FC7">
        <w:rPr>
          <w:rFonts w:ascii="Goudy Old Style" w:hAnsi="Goudy Old Style"/>
          <w:lang w:val="en-US"/>
        </w:rPr>
        <w:t xml:space="preserve"> </w:t>
      </w:r>
      <w:r w:rsidRPr="00BB5FC7">
        <w:rPr>
          <w:rFonts w:ascii="Goudy Old Style" w:hAnsi="Goudy Old Style"/>
        </w:rPr>
        <w:t>...”</w:t>
      </w:r>
    </w:p>
    <w:p w14:paraId="2970853C" w14:textId="77777777" w:rsidR="002B51BF" w:rsidRPr="00BB5FC7" w:rsidRDefault="002B51BF" w:rsidP="002B51BF">
      <w:pPr>
        <w:pStyle w:val="BodyText"/>
        <w:spacing w:after="0"/>
        <w:rPr>
          <w:rFonts w:ascii="Goudy Old Style" w:hAnsi="Goudy Old Style"/>
          <w:sz w:val="12"/>
          <w:szCs w:val="12"/>
        </w:rPr>
      </w:pPr>
    </w:p>
    <w:p w14:paraId="5AB65880" w14:textId="77777777" w:rsidR="00553595" w:rsidRPr="00BB5FC7" w:rsidRDefault="00553595" w:rsidP="00317FE1">
      <w:pPr>
        <w:pStyle w:val="BodyText"/>
        <w:spacing w:after="0"/>
        <w:ind w:firstLine="567"/>
        <w:rPr>
          <w:rFonts w:ascii="Goudy Old Style" w:hAnsi="Goudy Old Style"/>
        </w:rPr>
      </w:pPr>
      <w:r w:rsidRPr="00BB5FC7">
        <w:rPr>
          <w:rFonts w:ascii="Goudy Old Style" w:hAnsi="Goudy Old Style"/>
        </w:rPr>
        <w:t>Number footnotes separately in superscripts. Place the actual footnote at the bottom of the column in which it was cited. Do not put footnotes in the</w:t>
      </w:r>
      <w:r w:rsidRPr="00BB5FC7">
        <w:rPr>
          <w:rFonts w:ascii="Goudy Old Style" w:hAnsi="Goudy Old Style"/>
          <w:lang w:val="en-US"/>
        </w:rPr>
        <w:t xml:space="preserve"> abstract or</w:t>
      </w:r>
      <w:r w:rsidRPr="00BB5FC7">
        <w:rPr>
          <w:rFonts w:ascii="Goudy Old Style" w:hAnsi="Goudy Old Style"/>
        </w:rPr>
        <w:t xml:space="preserve"> reference list. Use letters for table footnotes.</w:t>
      </w:r>
    </w:p>
    <w:p w14:paraId="206DFC12" w14:textId="77777777" w:rsidR="00553595" w:rsidRPr="00BB5FC7" w:rsidRDefault="00553595" w:rsidP="002B51BF">
      <w:pPr>
        <w:pStyle w:val="BodyText"/>
        <w:spacing w:after="0"/>
        <w:rPr>
          <w:rFonts w:ascii="Goudy Old Style" w:hAnsi="Goudy Old Style"/>
        </w:rPr>
      </w:pPr>
      <w:r w:rsidRPr="00BB5FC7">
        <w:rPr>
          <w:rFonts w:ascii="Goudy Old Style" w:hAnsi="Goudy Old Style"/>
        </w:rPr>
        <w:t>Unless there are six authors or more give all authors</w:t>
      </w:r>
      <w:r w:rsidRPr="00BB5FC7">
        <w:rPr>
          <w:rFonts w:ascii="Goudy Old Style" w:hAnsi="Goudy Old Style"/>
          <w:lang w:val="en-US"/>
        </w:rPr>
        <w:t xml:space="preserve">’ </w:t>
      </w:r>
      <w:r w:rsidRPr="00BB5FC7">
        <w:rPr>
          <w:rFonts w:ascii="Goudy Old Style" w:hAnsi="Goudy Old Style"/>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CCF422D" w14:textId="77777777" w:rsidR="002B51BF" w:rsidRPr="00BB5FC7" w:rsidRDefault="002B51BF" w:rsidP="002B51BF">
      <w:pPr>
        <w:pStyle w:val="BodyText"/>
        <w:spacing w:after="0"/>
        <w:rPr>
          <w:rFonts w:ascii="Goudy Old Style" w:hAnsi="Goudy Old Style"/>
          <w:sz w:val="12"/>
          <w:szCs w:val="12"/>
        </w:rPr>
      </w:pPr>
    </w:p>
    <w:p w14:paraId="366C0E1D" w14:textId="6813B75D" w:rsidR="00553595" w:rsidRPr="00BB5FC7" w:rsidRDefault="00553595" w:rsidP="00317FE1">
      <w:pPr>
        <w:pStyle w:val="BodyText"/>
        <w:ind w:firstLine="567"/>
        <w:rPr>
          <w:rFonts w:ascii="Goudy Old Style" w:hAnsi="Goudy Old Style"/>
        </w:rPr>
      </w:pPr>
      <w:r w:rsidRPr="00BB5FC7">
        <w:rPr>
          <w:rFonts w:ascii="Goudy Old Style" w:hAnsi="Goudy Old Style"/>
        </w:rPr>
        <w:t>For papers published in translation journals, please give the English citation first, followed by the original foreign-language citation [6].</w:t>
      </w:r>
      <w:r w:rsidR="00F44F9C" w:rsidRPr="00BB5FC7">
        <w:rPr>
          <w:rFonts w:ascii="Goudy Old Style" w:hAnsi="Goudy Old Style"/>
        </w:rPr>
        <w:t xml:space="preserve"> For all the reference</w:t>
      </w:r>
      <w:r w:rsidR="006F0581" w:rsidRPr="00BB5FC7">
        <w:rPr>
          <w:rFonts w:ascii="Goudy Old Style" w:hAnsi="Goudy Old Style"/>
        </w:rPr>
        <w:t>s</w:t>
      </w:r>
      <w:r w:rsidR="00F44F9C" w:rsidRPr="00BB5FC7">
        <w:rPr>
          <w:rFonts w:ascii="Goudy Old Style" w:hAnsi="Goudy Old Style"/>
        </w:rPr>
        <w:t xml:space="preserve"> hyperlink the Google Scholar Link or Concern Publisher Link.</w:t>
      </w:r>
    </w:p>
    <w:p w14:paraId="6A6644A0" w14:textId="77777777" w:rsidR="00553595" w:rsidRPr="00BB5FC7" w:rsidRDefault="00553595" w:rsidP="00553595">
      <w:pPr>
        <w:rPr>
          <w:rFonts w:ascii="Goudy Old Style" w:hAnsi="Goudy Old Style"/>
          <w:sz w:val="10"/>
          <w:szCs w:val="10"/>
        </w:rPr>
      </w:pPr>
    </w:p>
    <w:p w14:paraId="7063A303" w14:textId="1DBB50EE" w:rsidR="00553595" w:rsidRPr="00BB5FC7" w:rsidRDefault="00553595" w:rsidP="00553595">
      <w:pPr>
        <w:pStyle w:val="references"/>
        <w:ind w:left="354" w:hanging="354"/>
        <w:rPr>
          <w:rFonts w:ascii="Goudy Old Style" w:hAnsi="Goudy Old Style"/>
          <w:sz w:val="18"/>
          <w:szCs w:val="18"/>
        </w:rPr>
      </w:pPr>
      <w:r w:rsidRPr="00BB5FC7">
        <w:rPr>
          <w:rFonts w:ascii="Goudy Old Style" w:hAnsi="Goudy Old Style"/>
          <w:sz w:val="18"/>
          <w:szCs w:val="18"/>
        </w:rPr>
        <w:t>G. Eason, B. Noble, and I. N. Sneddon, “On certain integrals of Lipschitz-Hankel type involving products of Bessel functions,” Phil. Trans. Roy. Soc. London, vol. A247, pp. 529–551,</w:t>
      </w:r>
      <w:r w:rsidR="007F21DD" w:rsidRPr="00BB5FC7">
        <w:rPr>
          <w:rFonts w:ascii="Goudy Old Style" w:hAnsi="Goudy Old Style"/>
          <w:sz w:val="18"/>
          <w:szCs w:val="18"/>
        </w:rPr>
        <w:t xml:space="preserve"> </w:t>
      </w:r>
      <w:r w:rsidRPr="00BB5FC7">
        <w:rPr>
          <w:rFonts w:ascii="Goudy Old Style" w:hAnsi="Goudy Old Style"/>
          <w:sz w:val="18"/>
          <w:szCs w:val="18"/>
        </w:rPr>
        <w:t xml:space="preserve">1955. </w:t>
      </w:r>
      <w:r w:rsidRPr="00BB5FC7">
        <w:rPr>
          <w:rFonts w:ascii="Goudy Old Style" w:hAnsi="Goudy Old Style"/>
          <w:i/>
          <w:iCs/>
          <w:sz w:val="18"/>
          <w:szCs w:val="18"/>
        </w:rPr>
        <w:t>(references)</w:t>
      </w:r>
      <w:r w:rsidR="00F44F9C" w:rsidRPr="00BB5FC7">
        <w:rPr>
          <w:rFonts w:ascii="Goudy Old Style" w:hAnsi="Goudy Old Style"/>
          <w:sz w:val="18"/>
          <w:szCs w:val="18"/>
        </w:rPr>
        <w:t xml:space="preserve"> [Link]</w:t>
      </w:r>
    </w:p>
    <w:p w14:paraId="397191B7" w14:textId="61C3EBA9" w:rsidR="00553595" w:rsidRPr="00BB5FC7" w:rsidRDefault="00553595" w:rsidP="00553595">
      <w:pPr>
        <w:pStyle w:val="references"/>
        <w:ind w:left="354" w:hanging="354"/>
        <w:rPr>
          <w:rFonts w:ascii="Goudy Old Style" w:hAnsi="Goudy Old Style"/>
          <w:sz w:val="18"/>
          <w:szCs w:val="18"/>
        </w:rPr>
      </w:pPr>
      <w:r w:rsidRPr="00BB5FC7">
        <w:rPr>
          <w:rFonts w:ascii="Goudy Old Style" w:hAnsi="Goudy Old Style"/>
          <w:sz w:val="18"/>
          <w:szCs w:val="18"/>
        </w:rPr>
        <w:t>J. Clerk Maxwell, A Treatise on Electricity and Magnetism, 3</w:t>
      </w:r>
      <w:r w:rsidRPr="00BB5FC7">
        <w:rPr>
          <w:rFonts w:ascii="Goudy Old Style" w:hAnsi="Goudy Old Style"/>
          <w:sz w:val="18"/>
          <w:szCs w:val="18"/>
          <w:vertAlign w:val="superscript"/>
        </w:rPr>
        <w:t>rd</w:t>
      </w:r>
      <w:r w:rsidRPr="00BB5FC7">
        <w:rPr>
          <w:rFonts w:ascii="Goudy Old Style" w:hAnsi="Goudy Old Style"/>
          <w:sz w:val="18"/>
          <w:szCs w:val="18"/>
        </w:rPr>
        <w:t xml:space="preserve"> ed., vol. 2. Oxford: Clarendon, pp.68–73</w:t>
      </w:r>
      <w:r w:rsidR="002A550F" w:rsidRPr="00BB5FC7">
        <w:rPr>
          <w:rFonts w:ascii="Goudy Old Style" w:hAnsi="Goudy Old Style"/>
          <w:sz w:val="18"/>
          <w:szCs w:val="18"/>
        </w:rPr>
        <w:t>, 1892</w:t>
      </w:r>
      <w:r w:rsidRPr="00BB5FC7">
        <w:rPr>
          <w:rFonts w:ascii="Goudy Old Style" w:hAnsi="Goudy Old Style"/>
          <w:sz w:val="18"/>
          <w:szCs w:val="18"/>
        </w:rPr>
        <w:t>.</w:t>
      </w:r>
      <w:r w:rsidR="00F44F9C" w:rsidRPr="00BB5FC7">
        <w:rPr>
          <w:rFonts w:ascii="Goudy Old Style" w:hAnsi="Goudy Old Style"/>
          <w:sz w:val="18"/>
          <w:szCs w:val="18"/>
        </w:rPr>
        <w:t xml:space="preserve"> [Link]</w:t>
      </w:r>
    </w:p>
    <w:p w14:paraId="54EFFB69" w14:textId="6255E48A" w:rsidR="00553595" w:rsidRPr="00BB5FC7" w:rsidRDefault="00553595" w:rsidP="00553595">
      <w:pPr>
        <w:pStyle w:val="references"/>
        <w:ind w:left="354" w:hanging="354"/>
        <w:rPr>
          <w:rFonts w:ascii="Goudy Old Style" w:hAnsi="Goudy Old Style"/>
          <w:sz w:val="18"/>
          <w:szCs w:val="18"/>
        </w:rPr>
      </w:pPr>
      <w:r w:rsidRPr="00BB5FC7">
        <w:rPr>
          <w:rFonts w:ascii="Goudy Old Style" w:hAnsi="Goudy Old Style"/>
          <w:sz w:val="18"/>
          <w:szCs w:val="18"/>
        </w:rPr>
        <w:t>I. S. Jacobs and C. P. Bean, “Fine particles, thin films and exchange anisotropy,” in Magnetism, vol. III, G. T. Rado and H. Suhl, Eds. New York: Academic,</w:t>
      </w:r>
      <w:r w:rsidR="00153D4E" w:rsidRPr="00BB5FC7">
        <w:rPr>
          <w:rFonts w:ascii="Goudy Old Style" w:hAnsi="Goudy Old Style"/>
          <w:sz w:val="18"/>
          <w:szCs w:val="18"/>
        </w:rPr>
        <w:t xml:space="preserve"> </w:t>
      </w:r>
      <w:r w:rsidRPr="00BB5FC7">
        <w:rPr>
          <w:rFonts w:ascii="Goudy Old Style" w:hAnsi="Goudy Old Style"/>
          <w:sz w:val="18"/>
          <w:szCs w:val="18"/>
        </w:rPr>
        <w:t>pp. 271–350</w:t>
      </w:r>
      <w:r w:rsidR="00153D4E" w:rsidRPr="00BB5FC7">
        <w:rPr>
          <w:rFonts w:ascii="Goudy Old Style" w:hAnsi="Goudy Old Style"/>
          <w:sz w:val="18"/>
          <w:szCs w:val="18"/>
        </w:rPr>
        <w:t>, 1963</w:t>
      </w:r>
      <w:r w:rsidRPr="00BB5FC7">
        <w:rPr>
          <w:rFonts w:ascii="Goudy Old Style" w:hAnsi="Goudy Old Style"/>
          <w:sz w:val="18"/>
          <w:szCs w:val="18"/>
        </w:rPr>
        <w:t>.</w:t>
      </w:r>
      <w:r w:rsidR="00F44F9C" w:rsidRPr="00BB5FC7">
        <w:rPr>
          <w:rFonts w:ascii="Goudy Old Style" w:hAnsi="Goudy Old Style"/>
          <w:sz w:val="18"/>
          <w:szCs w:val="18"/>
        </w:rPr>
        <w:t xml:space="preserve"> [Link]</w:t>
      </w:r>
    </w:p>
    <w:p w14:paraId="158CD47F" w14:textId="2EF125CE" w:rsidR="00553595" w:rsidRPr="00BB5FC7" w:rsidRDefault="00553595" w:rsidP="00553595">
      <w:pPr>
        <w:pStyle w:val="references"/>
        <w:ind w:left="354" w:hanging="354"/>
        <w:rPr>
          <w:rFonts w:ascii="Goudy Old Style" w:hAnsi="Goudy Old Style"/>
          <w:sz w:val="18"/>
          <w:szCs w:val="18"/>
        </w:rPr>
      </w:pPr>
      <w:r w:rsidRPr="00BB5FC7">
        <w:rPr>
          <w:rFonts w:ascii="Goudy Old Style" w:hAnsi="Goudy Old Style"/>
          <w:sz w:val="18"/>
          <w:szCs w:val="18"/>
        </w:rPr>
        <w:t>K. Elissa, “Title of paper if known,” unpublished.</w:t>
      </w:r>
      <w:r w:rsidR="00F44F9C" w:rsidRPr="00BB5FC7">
        <w:rPr>
          <w:rFonts w:ascii="Goudy Old Style" w:hAnsi="Goudy Old Style"/>
          <w:sz w:val="18"/>
          <w:szCs w:val="18"/>
        </w:rPr>
        <w:t xml:space="preserve"> [Link]</w:t>
      </w:r>
    </w:p>
    <w:p w14:paraId="56C0CE72" w14:textId="76028363" w:rsidR="00553595" w:rsidRPr="00BB5FC7" w:rsidRDefault="00553595" w:rsidP="00553595">
      <w:pPr>
        <w:pStyle w:val="references"/>
        <w:ind w:left="354" w:hanging="354"/>
        <w:rPr>
          <w:rFonts w:ascii="Goudy Old Style" w:hAnsi="Goudy Old Style"/>
          <w:sz w:val="18"/>
          <w:szCs w:val="18"/>
        </w:rPr>
      </w:pPr>
      <w:r w:rsidRPr="00BB5FC7">
        <w:rPr>
          <w:rFonts w:ascii="Goudy Old Style" w:hAnsi="Goudy Old Style"/>
          <w:sz w:val="18"/>
          <w:szCs w:val="18"/>
        </w:rPr>
        <w:t>R. Nicole, “Title of paper with only first word capitalized,” J. Name Stand. Abbrev., in press.</w:t>
      </w:r>
      <w:r w:rsidR="00F44F9C" w:rsidRPr="00BB5FC7">
        <w:rPr>
          <w:rFonts w:ascii="Goudy Old Style" w:hAnsi="Goudy Old Style"/>
          <w:sz w:val="18"/>
          <w:szCs w:val="18"/>
        </w:rPr>
        <w:t xml:space="preserve"> [Link]</w:t>
      </w:r>
    </w:p>
    <w:p w14:paraId="3DBCE21A" w14:textId="54F76420" w:rsidR="00553595" w:rsidRPr="00BB5FC7" w:rsidRDefault="00553595" w:rsidP="00553595">
      <w:pPr>
        <w:pStyle w:val="references"/>
        <w:ind w:left="354" w:hanging="354"/>
        <w:rPr>
          <w:rFonts w:ascii="Goudy Old Style" w:hAnsi="Goudy Old Style"/>
          <w:sz w:val="18"/>
          <w:szCs w:val="18"/>
        </w:rPr>
      </w:pPr>
      <w:r w:rsidRPr="00BB5FC7">
        <w:rPr>
          <w:rFonts w:ascii="Goudy Old Style" w:hAnsi="Goudy Old Style"/>
          <w:sz w:val="18"/>
          <w:szCs w:val="18"/>
        </w:rPr>
        <w:t>Y. Yorozu, M. Hirano, K. Oka, and Y. Tagawa, “Electron spectroscopy studies on magneto-optical media and plastic substrate interface,” IEEE Transl. J. Magn. Japan, vol. 2, pp. 740–741,</w:t>
      </w:r>
      <w:r w:rsidR="00153D4E" w:rsidRPr="00BB5FC7">
        <w:rPr>
          <w:rFonts w:ascii="Goudy Old Style" w:hAnsi="Goudy Old Style"/>
          <w:sz w:val="18"/>
          <w:szCs w:val="18"/>
        </w:rPr>
        <w:t xml:space="preserve"> </w:t>
      </w:r>
      <w:r w:rsidRPr="00BB5FC7">
        <w:rPr>
          <w:rFonts w:ascii="Goudy Old Style" w:hAnsi="Goudy Old Style"/>
          <w:sz w:val="18"/>
          <w:szCs w:val="18"/>
        </w:rPr>
        <w:t>1987</w:t>
      </w:r>
      <w:r w:rsidR="00153D4E" w:rsidRPr="00BB5FC7">
        <w:rPr>
          <w:rFonts w:ascii="Goudy Old Style" w:hAnsi="Goudy Old Style"/>
          <w:sz w:val="18"/>
          <w:szCs w:val="18"/>
        </w:rPr>
        <w:t>.</w:t>
      </w:r>
      <w:r w:rsidRPr="00BB5FC7">
        <w:rPr>
          <w:rFonts w:ascii="Goudy Old Style" w:hAnsi="Goudy Old Style"/>
          <w:sz w:val="18"/>
          <w:szCs w:val="18"/>
        </w:rPr>
        <w:t xml:space="preserve"> [Digests 9th Annual Conf. Magnetics Japan, p. 301, 1982].</w:t>
      </w:r>
      <w:r w:rsidR="00F44F9C" w:rsidRPr="00BB5FC7">
        <w:rPr>
          <w:rFonts w:ascii="Goudy Old Style" w:hAnsi="Goudy Old Style"/>
          <w:sz w:val="18"/>
          <w:szCs w:val="18"/>
        </w:rPr>
        <w:t xml:space="preserve"> [Link]</w:t>
      </w:r>
    </w:p>
    <w:p w14:paraId="123ACE7F" w14:textId="09A0932B" w:rsidR="00553595" w:rsidRPr="00BB5FC7" w:rsidRDefault="00553595" w:rsidP="00553595">
      <w:pPr>
        <w:pStyle w:val="references"/>
        <w:ind w:left="354" w:hanging="354"/>
        <w:rPr>
          <w:rFonts w:ascii="Goudy Old Style" w:hAnsi="Goudy Old Style"/>
          <w:sz w:val="18"/>
          <w:szCs w:val="18"/>
        </w:rPr>
      </w:pPr>
      <w:r w:rsidRPr="00BB5FC7">
        <w:rPr>
          <w:rFonts w:ascii="Goudy Old Style" w:hAnsi="Goudy Old Style"/>
          <w:sz w:val="18"/>
          <w:szCs w:val="18"/>
        </w:rPr>
        <w:t>M. Young, The Technical Writer’s Handbook. Mill Valley, CA: University Science, 1989.</w:t>
      </w:r>
      <w:r w:rsidR="00F44F9C" w:rsidRPr="00BB5FC7">
        <w:rPr>
          <w:rFonts w:ascii="Goudy Old Style" w:hAnsi="Goudy Old Style"/>
          <w:sz w:val="18"/>
          <w:szCs w:val="18"/>
        </w:rPr>
        <w:t xml:space="preserve"> [Link]</w:t>
      </w:r>
    </w:p>
    <w:p w14:paraId="7510A9D0" w14:textId="77777777" w:rsidR="00553595" w:rsidRPr="00BB5FC7" w:rsidRDefault="00553595" w:rsidP="00553595">
      <w:pPr>
        <w:pStyle w:val="references"/>
        <w:ind w:left="354" w:hanging="354"/>
        <w:rPr>
          <w:rFonts w:ascii="Goudy Old Style" w:eastAsia="NimbusRomNo9L-Regu" w:hAnsi="Goudy Old Style" w:cs="NimbusRomNo9L-Regu"/>
          <w:sz w:val="18"/>
          <w:szCs w:val="18"/>
        </w:rPr>
      </w:pPr>
      <w:r w:rsidRPr="00BB5FC7">
        <w:rPr>
          <w:rFonts w:ascii="Goudy Old Style" w:hAnsi="Goudy Old Style"/>
          <w:sz w:val="18"/>
          <w:szCs w:val="18"/>
        </w:rPr>
        <w:lastRenderedPageBreak/>
        <w:t xml:space="preserve">K. Eves and J. Valasek, “Adaptive control for singularly perturbed systems examples,” Code Ocean, Aug. 2023. [Online]. Available: </w:t>
      </w:r>
      <w:hyperlink r:id="rId11" w:history="1">
        <w:r w:rsidRPr="00BB5FC7">
          <w:rPr>
            <w:rFonts w:ascii="Goudy Old Style" w:hAnsi="Goudy Old Style"/>
            <w:sz w:val="18"/>
            <w:szCs w:val="18"/>
          </w:rPr>
          <w:t>https://codeocean.com/capsule/4989235/tree</w:t>
        </w:r>
      </w:hyperlink>
      <w:r w:rsidRPr="00BB5FC7">
        <w:rPr>
          <w:rFonts w:ascii="Goudy Old Style" w:hAnsi="Goudy Old Style"/>
          <w:sz w:val="18"/>
          <w:szCs w:val="18"/>
        </w:rPr>
        <w:t xml:space="preserve"> </w:t>
      </w:r>
    </w:p>
    <w:p w14:paraId="1B4F7BF0" w14:textId="4AC39398" w:rsidR="00553595" w:rsidRPr="00BB5FC7" w:rsidRDefault="00553595" w:rsidP="00553595">
      <w:pPr>
        <w:pStyle w:val="references"/>
        <w:autoSpaceDE w:val="0"/>
        <w:autoSpaceDN w:val="0"/>
        <w:adjustRightInd w:val="0"/>
        <w:ind w:left="354" w:hanging="354"/>
        <w:jc w:val="left"/>
        <w:rPr>
          <w:rFonts w:ascii="Goudy Old Style" w:hAnsi="Goudy Old Style"/>
          <w:sz w:val="18"/>
          <w:szCs w:val="18"/>
        </w:rPr>
      </w:pPr>
      <w:r w:rsidRPr="00BB5FC7">
        <w:rPr>
          <w:rFonts w:ascii="Goudy Old Style" w:hAnsi="Goudy Old Style"/>
          <w:sz w:val="18"/>
          <w:szCs w:val="18"/>
        </w:rPr>
        <w:t>D. P. Kingma and M. Welling, “Auto-encoding variational Bayes,”</w:t>
      </w:r>
      <w:r w:rsidR="00946615" w:rsidRPr="00BB5FC7">
        <w:rPr>
          <w:rFonts w:ascii="Goudy Old Style" w:hAnsi="Goudy Old Style"/>
          <w:sz w:val="18"/>
          <w:szCs w:val="18"/>
        </w:rPr>
        <w:t xml:space="preserve"> arXiv:1312.6114, </w:t>
      </w:r>
      <w:r w:rsidRPr="00BB5FC7">
        <w:rPr>
          <w:rFonts w:ascii="Goudy Old Style" w:hAnsi="Goudy Old Style"/>
          <w:sz w:val="18"/>
          <w:szCs w:val="18"/>
        </w:rPr>
        <w:t>2013</w:t>
      </w:r>
      <w:r w:rsidR="00946615" w:rsidRPr="00BB5FC7">
        <w:rPr>
          <w:rFonts w:ascii="Goudy Old Style" w:hAnsi="Goudy Old Style"/>
          <w:sz w:val="18"/>
          <w:szCs w:val="18"/>
        </w:rPr>
        <w:t xml:space="preserve">. </w:t>
      </w:r>
      <w:r w:rsidRPr="00BB5FC7">
        <w:rPr>
          <w:rFonts w:ascii="Goudy Old Style" w:hAnsi="Goudy Old Style"/>
          <w:sz w:val="18"/>
          <w:szCs w:val="18"/>
        </w:rPr>
        <w:t xml:space="preserve">[Online]. Available: </w:t>
      </w:r>
      <w:hyperlink r:id="rId12" w:history="1">
        <w:r w:rsidRPr="00BB5FC7">
          <w:rPr>
            <w:rFonts w:ascii="Goudy Old Style" w:hAnsi="Goudy Old Style"/>
            <w:sz w:val="18"/>
            <w:szCs w:val="18"/>
          </w:rPr>
          <w:t>https://arxiv.org/abs/1312.6114</w:t>
        </w:r>
      </w:hyperlink>
    </w:p>
    <w:p w14:paraId="535264E7" w14:textId="30508D31" w:rsidR="00553595" w:rsidRPr="00BB5FC7" w:rsidRDefault="00553595" w:rsidP="00553595">
      <w:pPr>
        <w:pStyle w:val="references"/>
        <w:autoSpaceDE w:val="0"/>
        <w:autoSpaceDN w:val="0"/>
        <w:adjustRightInd w:val="0"/>
        <w:ind w:left="354" w:hanging="354"/>
        <w:jc w:val="left"/>
        <w:rPr>
          <w:rFonts w:ascii="Goudy Old Style" w:hAnsi="Goudy Old Style"/>
          <w:sz w:val="18"/>
          <w:szCs w:val="18"/>
        </w:rPr>
      </w:pPr>
      <w:r w:rsidRPr="00BB5FC7">
        <w:rPr>
          <w:rFonts w:ascii="Goudy Old Style" w:hAnsi="Goudy Old Style"/>
          <w:sz w:val="18"/>
          <w:szCs w:val="18"/>
        </w:rPr>
        <w:t>S. Liu, “Wi-Fi Energy Detection Testbed (12MTC),”</w:t>
      </w:r>
      <w:r w:rsidR="00056E7C" w:rsidRPr="00BB5FC7">
        <w:rPr>
          <w:rFonts w:ascii="Goudy Old Style" w:hAnsi="Goudy Old Style"/>
          <w:sz w:val="18"/>
          <w:szCs w:val="18"/>
        </w:rPr>
        <w:t xml:space="preserve"> gitHub repository, </w:t>
      </w:r>
      <w:r w:rsidRPr="00BB5FC7">
        <w:rPr>
          <w:rFonts w:ascii="Goudy Old Style" w:hAnsi="Goudy Old Style"/>
          <w:sz w:val="18"/>
          <w:szCs w:val="18"/>
        </w:rPr>
        <w:t xml:space="preserve">2023. [Online]. Available: https://github.com/liustone99/Wi-Fi-Energy-Detection-Testbed-12MTC </w:t>
      </w:r>
    </w:p>
    <w:p w14:paraId="1AF5CD09" w14:textId="08EF170F" w:rsidR="00553595" w:rsidRPr="00BB5FC7" w:rsidRDefault="00553595" w:rsidP="00553595">
      <w:pPr>
        <w:pStyle w:val="references"/>
        <w:autoSpaceDE w:val="0"/>
        <w:autoSpaceDN w:val="0"/>
        <w:adjustRightInd w:val="0"/>
        <w:ind w:left="354" w:hanging="354"/>
        <w:jc w:val="left"/>
        <w:rPr>
          <w:rFonts w:ascii="Goudy Old Style" w:hAnsi="Goudy Old Style"/>
          <w:sz w:val="18"/>
          <w:szCs w:val="18"/>
        </w:rPr>
      </w:pPr>
      <w:r w:rsidRPr="00BB5FC7">
        <w:rPr>
          <w:rFonts w:ascii="Goudy Old Style" w:hAnsi="Goudy Old Style"/>
          <w:sz w:val="18"/>
          <w:szCs w:val="18"/>
        </w:rPr>
        <w:t>“Treatment episode data set: discharges (TEDS-D): concatenated, 2006 to 2009</w:t>
      </w:r>
      <w:r w:rsidR="005336D4" w:rsidRPr="00BB5FC7">
        <w:rPr>
          <w:rFonts w:ascii="Goudy Old Style" w:hAnsi="Goudy Old Style"/>
          <w:sz w:val="18"/>
          <w:szCs w:val="18"/>
        </w:rPr>
        <w:t>,”</w:t>
      </w:r>
      <w:r w:rsidRPr="00BB5FC7">
        <w:rPr>
          <w:rFonts w:ascii="Goudy Old Style" w:hAnsi="Goudy Old Style"/>
          <w:sz w:val="18"/>
          <w:szCs w:val="18"/>
        </w:rPr>
        <w:t xml:space="preserve"> U.S. Department of Health and Human Services, Substance Abuse and Mental Health Services Administration, Office of Applied Studies, 2013</w:t>
      </w:r>
      <w:r w:rsidR="00F44F9C" w:rsidRPr="00BB5FC7">
        <w:rPr>
          <w:rFonts w:ascii="Goudy Old Style" w:hAnsi="Goudy Old Style"/>
          <w:sz w:val="18"/>
          <w:szCs w:val="18"/>
        </w:rPr>
        <w:t>. [Link]</w:t>
      </w:r>
      <w:r w:rsidRPr="00BB5FC7">
        <w:rPr>
          <w:rFonts w:ascii="Goudy Old Style" w:hAnsi="Goudy Old Style"/>
          <w:sz w:val="18"/>
          <w:szCs w:val="18"/>
        </w:rPr>
        <w:t xml:space="preserve"> DOI:10.3886/ICPSR30122.v2</w:t>
      </w:r>
    </w:p>
    <w:p w14:paraId="6F8A63C2" w14:textId="77777777" w:rsidR="00B50F9E" w:rsidRPr="00BB5FC7" w:rsidRDefault="00B50F9E" w:rsidP="009559C5">
      <w:pPr>
        <w:jc w:val="center"/>
        <w:rPr>
          <w:rFonts w:ascii="Goudy Old Style" w:hAnsi="Goudy Old Style"/>
          <w:b/>
          <w:sz w:val="20"/>
          <w:szCs w:val="20"/>
        </w:rPr>
        <w:sectPr w:rsidR="00B50F9E" w:rsidRPr="00BB5FC7" w:rsidSect="00865395">
          <w:type w:val="continuous"/>
          <w:pgSz w:w="11906" w:h="16838" w:code="9"/>
          <w:pgMar w:top="567" w:right="1134" w:bottom="567" w:left="1134" w:header="850" w:footer="850" w:gutter="0"/>
          <w:cols w:space="708"/>
          <w:titlePg/>
          <w:docGrid w:linePitch="360"/>
        </w:sectPr>
      </w:pPr>
    </w:p>
    <w:p w14:paraId="2B6BC13D" w14:textId="77777777" w:rsidR="00D2354D" w:rsidRPr="00BB5FC7" w:rsidRDefault="00D2354D" w:rsidP="009559C5">
      <w:pPr>
        <w:jc w:val="center"/>
        <w:rPr>
          <w:rFonts w:ascii="Goudy Old Style" w:hAnsi="Goudy Old Style"/>
          <w:b/>
          <w:sz w:val="20"/>
          <w:szCs w:val="20"/>
        </w:rPr>
      </w:pPr>
    </w:p>
    <w:p w14:paraId="37D4359C" w14:textId="77777777" w:rsidR="005F099D" w:rsidRPr="00BB5FC7" w:rsidRDefault="005F099D" w:rsidP="009559C5">
      <w:pPr>
        <w:rPr>
          <w:rFonts w:ascii="Goudy Old Style" w:hAnsi="Goudy Old Style"/>
        </w:rPr>
      </w:pPr>
    </w:p>
    <w:sectPr w:rsidR="005F099D" w:rsidRPr="00BB5FC7" w:rsidSect="00865395">
      <w:type w:val="continuous"/>
      <w:pgSz w:w="11906" w:h="16838"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A70B5" w14:textId="77777777" w:rsidR="00A04C78" w:rsidRDefault="00A04C78" w:rsidP="008E78FA">
      <w:r>
        <w:separator/>
      </w:r>
    </w:p>
  </w:endnote>
  <w:endnote w:type="continuationSeparator" w:id="0">
    <w:p w14:paraId="0333B868" w14:textId="77777777" w:rsidR="00A04C78" w:rsidRDefault="00A04C78" w:rsidP="008E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1"/>
    <w:family w:val="auto"/>
    <w:pitch w:val="variable"/>
    <w:sig w:usb0="001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Goudy Old Style">
    <w:panose1 w:val="02020502050305020303"/>
    <w:charset w:val="00"/>
    <w:family w:val="roman"/>
    <w:pitch w:val="variable"/>
    <w:sig w:usb0="00000003" w:usb1="00000000" w:usb2="00000000" w:usb3="00000000" w:csb0="00000001" w:csb1="00000000"/>
  </w:font>
  <w:font w:name="NimbusRomNo9L-Regu">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580959"/>
      <w:docPartObj>
        <w:docPartGallery w:val="Page Numbers (Bottom of Page)"/>
        <w:docPartUnique/>
      </w:docPartObj>
    </w:sdtPr>
    <w:sdtEndPr>
      <w:rPr>
        <w:noProof/>
      </w:rPr>
    </w:sdtEndPr>
    <w:sdtContent>
      <w:p w14:paraId="0F10BD47" w14:textId="54C41551" w:rsidR="009559C5" w:rsidRDefault="009559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FC908" w14:textId="77777777" w:rsidR="008E78FA" w:rsidRDefault="008E7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B0336" w14:textId="77777777" w:rsidR="00A04C78" w:rsidRDefault="00A04C78" w:rsidP="008E78FA">
      <w:r>
        <w:separator/>
      </w:r>
    </w:p>
  </w:footnote>
  <w:footnote w:type="continuationSeparator" w:id="0">
    <w:p w14:paraId="15B16A96" w14:textId="77777777" w:rsidR="00A04C78" w:rsidRDefault="00A04C78" w:rsidP="008E7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0D6BF" w14:textId="5AD9A64D" w:rsidR="0065104B" w:rsidRDefault="0084072F" w:rsidP="0084072F">
    <w:pPr>
      <w:pStyle w:val="Header"/>
      <w:jc w:val="center"/>
      <w:rPr>
        <w:i/>
        <w:iCs/>
        <w:color w:val="000000" w:themeColor="text1"/>
        <w:sz w:val="18"/>
        <w:szCs w:val="18"/>
      </w:rPr>
    </w:pPr>
    <w:r w:rsidRPr="00303C8F">
      <w:rPr>
        <w:i/>
        <w:iCs/>
        <w:color w:val="000000" w:themeColor="text1"/>
        <w:sz w:val="18"/>
        <w:szCs w:val="18"/>
      </w:rPr>
      <w:t>Corresponding Authors /Conference Name, Page Number, Year</w:t>
    </w:r>
  </w:p>
  <w:p w14:paraId="5DED7129" w14:textId="77777777" w:rsidR="00EC1CEE" w:rsidRPr="00303C8F" w:rsidRDefault="00EC1CEE" w:rsidP="0084072F">
    <w:pPr>
      <w:pStyle w:val="Header"/>
      <w:jc w:val="center"/>
      <w:rPr>
        <w:i/>
        <w:iCs/>
        <w:color w:val="000000" w:themeColor="text1"/>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F8933" w14:textId="2FED016E" w:rsidR="008E78FA" w:rsidRPr="002D7B1E" w:rsidRDefault="00462010" w:rsidP="00303C8F">
    <w:pPr>
      <w:pStyle w:val="Header"/>
      <w:jc w:val="right"/>
      <w:rPr>
        <w:color w:val="1F497D" w:themeColor="text2"/>
      </w:rPr>
    </w:pPr>
    <w:r w:rsidRPr="002D7B1E">
      <w:rPr>
        <w:color w:val="1F497D" w:themeColor="text2"/>
      </w:rPr>
      <w:t>Conference Name</w:t>
    </w:r>
  </w:p>
  <w:p w14:paraId="5D7E8457" w14:textId="6F60FC5D" w:rsidR="00462010" w:rsidRDefault="00462010" w:rsidP="00303C8F">
    <w:pPr>
      <w:pStyle w:val="Header"/>
      <w:jc w:val="right"/>
      <w:rPr>
        <w:color w:val="1F497D" w:themeColor="text2"/>
      </w:rPr>
    </w:pPr>
    <w:r w:rsidRPr="002D7B1E">
      <w:rPr>
        <w:color w:val="1F497D" w:themeColor="text2"/>
      </w:rPr>
      <w:t xml:space="preserve">Hosted by </w:t>
    </w:r>
    <w:proofErr w:type="spellStart"/>
    <w:r w:rsidRPr="002D7B1E">
      <w:rPr>
        <w:color w:val="1F497D" w:themeColor="text2"/>
      </w:rPr>
      <w:t>ScienceTech</w:t>
    </w:r>
    <w:proofErr w:type="spellEnd"/>
    <w:r w:rsidRPr="002D7B1E">
      <w:rPr>
        <w:color w:val="1F497D" w:themeColor="text2"/>
      </w:rPr>
      <w:t xml:space="preserve"> Xplore</w:t>
    </w:r>
  </w:p>
  <w:p w14:paraId="1C315A8A" w14:textId="77777777" w:rsidR="00EE001C" w:rsidRPr="002D7B1E" w:rsidRDefault="00EE001C" w:rsidP="00303C8F">
    <w:pPr>
      <w:pStyle w:val="Header"/>
      <w:jc w:val="right"/>
      <w:rPr>
        <w:color w:val="1F497D"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38A8"/>
    <w:multiLevelType w:val="multilevel"/>
    <w:tmpl w:val="9E3A9C86"/>
    <w:lvl w:ilvl="0">
      <w:start w:val="1"/>
      <w:numFmt w:val="upperLetter"/>
      <w:lvlText w:val="%1."/>
      <w:lvlJc w:val="left"/>
      <w:pPr>
        <w:ind w:left="407" w:hanging="288"/>
      </w:pPr>
      <w:rPr>
        <w:rFonts w:ascii="Times New Roman" w:eastAsia="Times New Roman" w:hAnsi="Times New Roman" w:cs="Times New Roman"/>
        <w:b/>
        <w:i/>
        <w:sz w:val="20"/>
        <w:szCs w:val="20"/>
      </w:rPr>
    </w:lvl>
    <w:lvl w:ilvl="1">
      <w:start w:val="1"/>
      <w:numFmt w:val="bullet"/>
      <w:lvlText w:val=""/>
      <w:lvlJc w:val="left"/>
      <w:pPr>
        <w:ind w:left="623" w:hanging="216"/>
      </w:pPr>
      <w:rPr>
        <w:rFonts w:ascii="Wingdings" w:hAnsi="Wingdings" w:hint="default"/>
        <w:sz w:val="16"/>
        <w:szCs w:val="16"/>
      </w:rPr>
    </w:lvl>
    <w:lvl w:ilvl="2">
      <w:numFmt w:val="bullet"/>
      <w:lvlText w:val="•"/>
      <w:lvlJc w:val="left"/>
      <w:pPr>
        <w:ind w:left="1092" w:hanging="216"/>
      </w:pPr>
    </w:lvl>
    <w:lvl w:ilvl="3">
      <w:numFmt w:val="bullet"/>
      <w:lvlText w:val="•"/>
      <w:lvlJc w:val="left"/>
      <w:pPr>
        <w:ind w:left="1564" w:hanging="216"/>
      </w:pPr>
    </w:lvl>
    <w:lvl w:ilvl="4">
      <w:numFmt w:val="bullet"/>
      <w:lvlText w:val="•"/>
      <w:lvlJc w:val="left"/>
      <w:pPr>
        <w:ind w:left="2037" w:hanging="216"/>
      </w:pPr>
    </w:lvl>
    <w:lvl w:ilvl="5">
      <w:numFmt w:val="bullet"/>
      <w:lvlText w:val="•"/>
      <w:lvlJc w:val="left"/>
      <w:pPr>
        <w:ind w:left="2509" w:hanging="216"/>
      </w:pPr>
    </w:lvl>
    <w:lvl w:ilvl="6">
      <w:numFmt w:val="bullet"/>
      <w:lvlText w:val="•"/>
      <w:lvlJc w:val="left"/>
      <w:pPr>
        <w:ind w:left="2981" w:hanging="216"/>
      </w:pPr>
    </w:lvl>
    <w:lvl w:ilvl="7">
      <w:numFmt w:val="bullet"/>
      <w:lvlText w:val="•"/>
      <w:lvlJc w:val="left"/>
      <w:pPr>
        <w:ind w:left="3454" w:hanging="216"/>
      </w:pPr>
    </w:lvl>
    <w:lvl w:ilvl="8">
      <w:numFmt w:val="bullet"/>
      <w:lvlText w:val="•"/>
      <w:lvlJc w:val="left"/>
      <w:pPr>
        <w:ind w:left="3926" w:hanging="216"/>
      </w:pPr>
    </w:lvl>
  </w:abstractNum>
  <w:abstractNum w:abstractNumId="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466545A6"/>
    <w:multiLevelType w:val="hybridMultilevel"/>
    <w:tmpl w:val="45625224"/>
    <w:lvl w:ilvl="0" w:tplc="2FDE9C4A">
      <w:start w:val="2"/>
      <w:numFmt w:val="upperLetter"/>
      <w:lvlText w:val="%1."/>
      <w:lvlJc w:val="left"/>
      <w:pPr>
        <w:ind w:left="648" w:hanging="36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79EB71BA"/>
    <w:multiLevelType w:val="multilevel"/>
    <w:tmpl w:val="62585D3C"/>
    <w:lvl w:ilvl="0">
      <w:start w:val="1"/>
      <w:numFmt w:val="decimal"/>
      <w:lvlText w:val="[%1]"/>
      <w:lvlJc w:val="left"/>
      <w:pPr>
        <w:ind w:left="551" w:hanging="432"/>
      </w:pPr>
      <w:rPr>
        <w:rFonts w:ascii="Times New Roman" w:eastAsia="Times New Roman" w:hAnsi="Times New Roman" w:cs="Times New Roman"/>
        <w:sz w:val="16"/>
        <w:szCs w:val="16"/>
      </w:rPr>
    </w:lvl>
    <w:lvl w:ilvl="1">
      <w:numFmt w:val="bullet"/>
      <w:lvlText w:val="•"/>
      <w:lvlJc w:val="left"/>
      <w:pPr>
        <w:ind w:left="1004" w:hanging="432"/>
      </w:pPr>
    </w:lvl>
    <w:lvl w:ilvl="2">
      <w:numFmt w:val="bullet"/>
      <w:lvlText w:val="•"/>
      <w:lvlJc w:val="left"/>
      <w:pPr>
        <w:ind w:left="1448" w:hanging="431"/>
      </w:pPr>
    </w:lvl>
    <w:lvl w:ilvl="3">
      <w:numFmt w:val="bullet"/>
      <w:lvlText w:val="•"/>
      <w:lvlJc w:val="left"/>
      <w:pPr>
        <w:ind w:left="1892" w:hanging="432"/>
      </w:pPr>
    </w:lvl>
    <w:lvl w:ilvl="4">
      <w:numFmt w:val="bullet"/>
      <w:lvlText w:val="•"/>
      <w:lvlJc w:val="left"/>
      <w:pPr>
        <w:ind w:left="2337" w:hanging="432"/>
      </w:pPr>
    </w:lvl>
    <w:lvl w:ilvl="5">
      <w:numFmt w:val="bullet"/>
      <w:lvlText w:val="•"/>
      <w:lvlJc w:val="left"/>
      <w:pPr>
        <w:ind w:left="2781" w:hanging="431"/>
      </w:pPr>
    </w:lvl>
    <w:lvl w:ilvl="6">
      <w:numFmt w:val="bullet"/>
      <w:lvlText w:val="•"/>
      <w:lvlJc w:val="left"/>
      <w:pPr>
        <w:ind w:left="3225" w:hanging="432"/>
      </w:pPr>
    </w:lvl>
    <w:lvl w:ilvl="7">
      <w:numFmt w:val="bullet"/>
      <w:lvlText w:val="•"/>
      <w:lvlJc w:val="left"/>
      <w:pPr>
        <w:ind w:left="3669" w:hanging="432"/>
      </w:pPr>
    </w:lvl>
    <w:lvl w:ilvl="8">
      <w:numFmt w:val="bullet"/>
      <w:lvlText w:val="•"/>
      <w:lvlJc w:val="left"/>
      <w:pPr>
        <w:ind w:left="4114" w:hanging="432"/>
      </w:pPr>
    </w:lvl>
  </w:abstractNum>
  <w:num w:numId="1" w16cid:durableId="1094981209">
    <w:abstractNumId w:val="0"/>
    <w:lvlOverride w:ilvl="0">
      <w:startOverride w:val="1"/>
    </w:lvlOverride>
    <w:lvlOverride w:ilvl="1"/>
    <w:lvlOverride w:ilvl="2"/>
    <w:lvlOverride w:ilvl="3"/>
    <w:lvlOverride w:ilvl="4"/>
    <w:lvlOverride w:ilvl="5"/>
    <w:lvlOverride w:ilvl="6"/>
    <w:lvlOverride w:ilvl="7"/>
    <w:lvlOverride w:ilvl="8"/>
  </w:num>
  <w:num w:numId="2" w16cid:durableId="72944632">
    <w:abstractNumId w:val="5"/>
    <w:lvlOverride w:ilvl="0">
      <w:startOverride w:val="1"/>
    </w:lvlOverride>
    <w:lvlOverride w:ilvl="1"/>
    <w:lvlOverride w:ilvl="2"/>
    <w:lvlOverride w:ilvl="3"/>
    <w:lvlOverride w:ilvl="4"/>
    <w:lvlOverride w:ilvl="5"/>
    <w:lvlOverride w:ilvl="6"/>
    <w:lvlOverride w:ilvl="7"/>
    <w:lvlOverride w:ilvl="8"/>
  </w:num>
  <w:num w:numId="3" w16cid:durableId="2088458160">
    <w:abstractNumId w:val="4"/>
  </w:num>
  <w:num w:numId="4" w16cid:durableId="1369909383">
    <w:abstractNumId w:val="1"/>
  </w:num>
  <w:num w:numId="5" w16cid:durableId="629168631">
    <w:abstractNumId w:val="2"/>
  </w:num>
  <w:num w:numId="6" w16cid:durableId="858547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2tzQztDCxMDA1NjI1sDRU0lEKTi0uzszPAykwqQUAA7U6LSwAAAA="/>
  </w:docVars>
  <w:rsids>
    <w:rsidRoot w:val="00186233"/>
    <w:rsid w:val="00055CB2"/>
    <w:rsid w:val="00056E7C"/>
    <w:rsid w:val="000849A4"/>
    <w:rsid w:val="00085DDF"/>
    <w:rsid w:val="000A1760"/>
    <w:rsid w:val="000B24C4"/>
    <w:rsid w:val="000C3958"/>
    <w:rsid w:val="00130D25"/>
    <w:rsid w:val="00153D4E"/>
    <w:rsid w:val="00186233"/>
    <w:rsid w:val="001D2C6F"/>
    <w:rsid w:val="001E30D0"/>
    <w:rsid w:val="00214778"/>
    <w:rsid w:val="002803BE"/>
    <w:rsid w:val="00292D50"/>
    <w:rsid w:val="002A10BA"/>
    <w:rsid w:val="002A550F"/>
    <w:rsid w:val="002B51BF"/>
    <w:rsid w:val="002D350A"/>
    <w:rsid w:val="002D7B1E"/>
    <w:rsid w:val="002F2D56"/>
    <w:rsid w:val="00303C8F"/>
    <w:rsid w:val="00317FE1"/>
    <w:rsid w:val="0037000F"/>
    <w:rsid w:val="003B3028"/>
    <w:rsid w:val="004117E8"/>
    <w:rsid w:val="00420AEC"/>
    <w:rsid w:val="00453F5C"/>
    <w:rsid w:val="00457CC6"/>
    <w:rsid w:val="00462010"/>
    <w:rsid w:val="00463F4E"/>
    <w:rsid w:val="00471990"/>
    <w:rsid w:val="0048319B"/>
    <w:rsid w:val="004A4877"/>
    <w:rsid w:val="0050015E"/>
    <w:rsid w:val="00504849"/>
    <w:rsid w:val="00524F91"/>
    <w:rsid w:val="005336D4"/>
    <w:rsid w:val="00553595"/>
    <w:rsid w:val="0058090F"/>
    <w:rsid w:val="00586186"/>
    <w:rsid w:val="005F099D"/>
    <w:rsid w:val="005F7D65"/>
    <w:rsid w:val="00622905"/>
    <w:rsid w:val="0065104B"/>
    <w:rsid w:val="00656B45"/>
    <w:rsid w:val="006F0581"/>
    <w:rsid w:val="00705BBB"/>
    <w:rsid w:val="00710DF2"/>
    <w:rsid w:val="00772E9A"/>
    <w:rsid w:val="00790EB5"/>
    <w:rsid w:val="007F21DD"/>
    <w:rsid w:val="007F57DB"/>
    <w:rsid w:val="008029BE"/>
    <w:rsid w:val="00831AEF"/>
    <w:rsid w:val="00835C17"/>
    <w:rsid w:val="0084072F"/>
    <w:rsid w:val="00865395"/>
    <w:rsid w:val="008A30E5"/>
    <w:rsid w:val="008D4CDC"/>
    <w:rsid w:val="008E78FA"/>
    <w:rsid w:val="008F3E4C"/>
    <w:rsid w:val="00946615"/>
    <w:rsid w:val="009559C5"/>
    <w:rsid w:val="00960260"/>
    <w:rsid w:val="009663A9"/>
    <w:rsid w:val="00976114"/>
    <w:rsid w:val="009A328C"/>
    <w:rsid w:val="009A592B"/>
    <w:rsid w:val="009A7243"/>
    <w:rsid w:val="00A04C78"/>
    <w:rsid w:val="00A65418"/>
    <w:rsid w:val="00A9216E"/>
    <w:rsid w:val="00AB521A"/>
    <w:rsid w:val="00AF4C20"/>
    <w:rsid w:val="00B305AA"/>
    <w:rsid w:val="00B50F9E"/>
    <w:rsid w:val="00BB0D97"/>
    <w:rsid w:val="00BB5FC7"/>
    <w:rsid w:val="00C6331B"/>
    <w:rsid w:val="00CC3133"/>
    <w:rsid w:val="00CD379E"/>
    <w:rsid w:val="00CF0F93"/>
    <w:rsid w:val="00CF0FB2"/>
    <w:rsid w:val="00D2354D"/>
    <w:rsid w:val="00D32C23"/>
    <w:rsid w:val="00D73681"/>
    <w:rsid w:val="00D91ED1"/>
    <w:rsid w:val="00DD3AA3"/>
    <w:rsid w:val="00E07FC7"/>
    <w:rsid w:val="00E41372"/>
    <w:rsid w:val="00EC1CEE"/>
    <w:rsid w:val="00EE001C"/>
    <w:rsid w:val="00F17F20"/>
    <w:rsid w:val="00F3037F"/>
    <w:rsid w:val="00F3581C"/>
    <w:rsid w:val="00F44F9C"/>
    <w:rsid w:val="00F67F5B"/>
    <w:rsid w:val="00FD00ED"/>
    <w:rsid w:val="00FD0DB6"/>
    <w:rsid w:val="00FE120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1" type="connector" idref="#_x0000_s1026"/>
        <o:r id="V:Rule2" type="connector" idref="#_x0000_s1027"/>
      </o:rules>
    </o:shapelayout>
  </w:shapeDefaults>
  <w:decimalSymbol w:val="."/>
  <w:listSeparator w:val=","/>
  <w14:docId w14:val="72482A6A"/>
  <w15:chartTrackingRefBased/>
  <w15:docId w15:val="{77BA7DAD-A57D-43D8-B464-70A295FF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33"/>
    <w:pPr>
      <w:widowControl w:val="0"/>
      <w:spacing w:after="0" w:line="240" w:lineRule="auto"/>
    </w:pPr>
    <w:rPr>
      <w:rFonts w:ascii="Times New Roman" w:eastAsia="Times New Roman" w:hAnsi="Times New Roman" w:cs="Times New Roman"/>
      <w:kern w:val="0"/>
      <w:lang w:eastAsia="en-IN"/>
    </w:rPr>
  </w:style>
  <w:style w:type="paragraph" w:styleId="Heading1">
    <w:name w:val="heading 1"/>
    <w:basedOn w:val="Normal"/>
    <w:next w:val="Normal"/>
    <w:link w:val="Heading1Char"/>
    <w:qFormat/>
    <w:rsid w:val="004117E8"/>
    <w:pPr>
      <w:keepNext/>
      <w:keepLines/>
      <w:widowControl/>
      <w:numPr>
        <w:numId w:val="5"/>
      </w:numPr>
      <w:tabs>
        <w:tab w:val="left" w:pos="216"/>
      </w:tabs>
      <w:spacing w:before="160" w:after="80"/>
      <w:ind w:firstLine="0"/>
      <w:jc w:val="center"/>
      <w:outlineLvl w:val="0"/>
    </w:pPr>
    <w:rPr>
      <w:rFonts w:eastAsia="SimSun"/>
      <w:smallCaps/>
      <w:noProof/>
      <w:sz w:val="20"/>
      <w:szCs w:val="20"/>
      <w:lang w:eastAsia="en-US"/>
    </w:rPr>
  </w:style>
  <w:style w:type="paragraph" w:styleId="Heading2">
    <w:name w:val="heading 2"/>
    <w:basedOn w:val="Normal"/>
    <w:next w:val="Normal"/>
    <w:link w:val="Heading2Char"/>
    <w:qFormat/>
    <w:rsid w:val="004117E8"/>
    <w:pPr>
      <w:keepNext/>
      <w:keepLines/>
      <w:widowControl/>
      <w:numPr>
        <w:ilvl w:val="1"/>
        <w:numId w:val="5"/>
      </w:numPr>
      <w:tabs>
        <w:tab w:val="clear" w:pos="360"/>
        <w:tab w:val="num" w:pos="288"/>
      </w:tabs>
      <w:spacing w:before="120" w:after="60"/>
      <w:outlineLvl w:val="1"/>
    </w:pPr>
    <w:rPr>
      <w:rFonts w:eastAsia="SimSun"/>
      <w:i/>
      <w:iCs/>
      <w:noProof/>
      <w:sz w:val="20"/>
      <w:szCs w:val="20"/>
      <w:lang w:eastAsia="en-US"/>
    </w:rPr>
  </w:style>
  <w:style w:type="paragraph" w:styleId="Heading3">
    <w:name w:val="heading 3"/>
    <w:basedOn w:val="Normal"/>
    <w:next w:val="Normal"/>
    <w:link w:val="Heading3Char"/>
    <w:qFormat/>
    <w:rsid w:val="004117E8"/>
    <w:pPr>
      <w:widowControl/>
      <w:numPr>
        <w:ilvl w:val="2"/>
        <w:numId w:val="5"/>
      </w:numPr>
      <w:spacing w:line="240" w:lineRule="exact"/>
      <w:ind w:firstLine="288"/>
      <w:jc w:val="both"/>
      <w:outlineLvl w:val="2"/>
    </w:pPr>
    <w:rPr>
      <w:rFonts w:eastAsia="SimSun"/>
      <w:i/>
      <w:iCs/>
      <w:noProof/>
      <w:sz w:val="20"/>
      <w:szCs w:val="20"/>
      <w:lang w:eastAsia="en-US"/>
    </w:rPr>
  </w:style>
  <w:style w:type="paragraph" w:styleId="Heading4">
    <w:name w:val="heading 4"/>
    <w:basedOn w:val="Normal"/>
    <w:next w:val="Normal"/>
    <w:link w:val="Heading4Char"/>
    <w:qFormat/>
    <w:rsid w:val="004117E8"/>
    <w:pPr>
      <w:widowControl/>
      <w:numPr>
        <w:ilvl w:val="3"/>
        <w:numId w:val="5"/>
      </w:numPr>
      <w:tabs>
        <w:tab w:val="clear" w:pos="630"/>
        <w:tab w:val="left" w:pos="720"/>
      </w:tabs>
      <w:spacing w:before="40" w:after="40"/>
      <w:ind w:firstLine="504"/>
      <w:jc w:val="both"/>
      <w:outlineLvl w:val="3"/>
    </w:pPr>
    <w:rPr>
      <w:rFonts w:eastAsia="SimSun"/>
      <w:i/>
      <w:iCs/>
      <w:noProo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8FA"/>
    <w:pPr>
      <w:tabs>
        <w:tab w:val="center" w:pos="4513"/>
        <w:tab w:val="right" w:pos="9026"/>
      </w:tabs>
    </w:pPr>
  </w:style>
  <w:style w:type="character" w:customStyle="1" w:styleId="HeaderChar">
    <w:name w:val="Header Char"/>
    <w:basedOn w:val="DefaultParagraphFont"/>
    <w:link w:val="Header"/>
    <w:uiPriority w:val="99"/>
    <w:rsid w:val="008E78FA"/>
  </w:style>
  <w:style w:type="paragraph" w:styleId="Footer">
    <w:name w:val="footer"/>
    <w:basedOn w:val="Normal"/>
    <w:link w:val="FooterChar"/>
    <w:uiPriority w:val="99"/>
    <w:unhideWhenUsed/>
    <w:rsid w:val="008E78FA"/>
    <w:pPr>
      <w:tabs>
        <w:tab w:val="center" w:pos="4513"/>
        <w:tab w:val="right" w:pos="9026"/>
      </w:tabs>
    </w:pPr>
  </w:style>
  <w:style w:type="character" w:customStyle="1" w:styleId="FooterChar">
    <w:name w:val="Footer Char"/>
    <w:basedOn w:val="DefaultParagraphFont"/>
    <w:link w:val="Footer"/>
    <w:uiPriority w:val="99"/>
    <w:rsid w:val="008E78FA"/>
  </w:style>
  <w:style w:type="paragraph" w:styleId="ListParagraph">
    <w:name w:val="List Paragraph"/>
    <w:basedOn w:val="Normal"/>
    <w:uiPriority w:val="34"/>
    <w:qFormat/>
    <w:rsid w:val="00E07FC7"/>
    <w:pPr>
      <w:ind w:left="720"/>
      <w:contextualSpacing/>
    </w:pPr>
  </w:style>
  <w:style w:type="paragraph" w:styleId="BodyText">
    <w:name w:val="Body Text"/>
    <w:basedOn w:val="Normal"/>
    <w:link w:val="BodyTextChar"/>
    <w:rsid w:val="00553595"/>
    <w:pPr>
      <w:widowControl/>
      <w:tabs>
        <w:tab w:val="left" w:pos="288"/>
      </w:tabs>
      <w:spacing w:after="120" w:line="228" w:lineRule="auto"/>
      <w:ind w:firstLine="288"/>
      <w:jc w:val="both"/>
    </w:pPr>
    <w:rPr>
      <w:rFonts w:eastAsia="SimSun"/>
      <w:spacing w:val="-1"/>
      <w:sz w:val="20"/>
      <w:szCs w:val="20"/>
      <w:lang w:val="x-none" w:eastAsia="x-none"/>
    </w:rPr>
  </w:style>
  <w:style w:type="character" w:customStyle="1" w:styleId="BodyTextChar">
    <w:name w:val="Body Text Char"/>
    <w:basedOn w:val="DefaultParagraphFont"/>
    <w:link w:val="BodyText"/>
    <w:rsid w:val="00553595"/>
    <w:rPr>
      <w:rFonts w:ascii="Times New Roman" w:eastAsia="SimSun" w:hAnsi="Times New Roman" w:cs="Times New Roman"/>
      <w:spacing w:val="-1"/>
      <w:kern w:val="0"/>
      <w:sz w:val="20"/>
      <w:szCs w:val="20"/>
      <w:lang w:val="x-none" w:eastAsia="x-none"/>
    </w:rPr>
  </w:style>
  <w:style w:type="paragraph" w:customStyle="1" w:styleId="references">
    <w:name w:val="references"/>
    <w:rsid w:val="00553595"/>
    <w:pPr>
      <w:numPr>
        <w:numId w:val="3"/>
      </w:numPr>
      <w:spacing w:after="50" w:line="180" w:lineRule="exact"/>
      <w:ind w:left="0" w:firstLine="0"/>
      <w:jc w:val="both"/>
    </w:pPr>
    <w:rPr>
      <w:rFonts w:ascii="Times New Roman" w:eastAsia="MS Mincho" w:hAnsi="Times New Roman" w:cs="Times New Roman"/>
      <w:noProof/>
      <w:kern w:val="0"/>
      <w:sz w:val="16"/>
      <w:szCs w:val="16"/>
    </w:rPr>
  </w:style>
  <w:style w:type="character" w:customStyle="1" w:styleId="Heading1Char">
    <w:name w:val="Heading 1 Char"/>
    <w:basedOn w:val="DefaultParagraphFont"/>
    <w:link w:val="Heading1"/>
    <w:rsid w:val="004117E8"/>
    <w:rPr>
      <w:rFonts w:ascii="Times New Roman" w:eastAsia="SimSun" w:hAnsi="Times New Roman" w:cs="Times New Roman"/>
      <w:smallCaps/>
      <w:noProof/>
      <w:kern w:val="0"/>
      <w:sz w:val="20"/>
      <w:szCs w:val="20"/>
    </w:rPr>
  </w:style>
  <w:style w:type="character" w:customStyle="1" w:styleId="Heading2Char">
    <w:name w:val="Heading 2 Char"/>
    <w:basedOn w:val="DefaultParagraphFont"/>
    <w:link w:val="Heading2"/>
    <w:rsid w:val="004117E8"/>
    <w:rPr>
      <w:rFonts w:ascii="Times New Roman" w:eastAsia="SimSun" w:hAnsi="Times New Roman" w:cs="Times New Roman"/>
      <w:i/>
      <w:iCs/>
      <w:noProof/>
      <w:kern w:val="0"/>
      <w:sz w:val="20"/>
      <w:szCs w:val="20"/>
    </w:rPr>
  </w:style>
  <w:style w:type="character" w:customStyle="1" w:styleId="Heading3Char">
    <w:name w:val="Heading 3 Char"/>
    <w:basedOn w:val="DefaultParagraphFont"/>
    <w:link w:val="Heading3"/>
    <w:rsid w:val="004117E8"/>
    <w:rPr>
      <w:rFonts w:ascii="Times New Roman" w:eastAsia="SimSun" w:hAnsi="Times New Roman" w:cs="Times New Roman"/>
      <w:i/>
      <w:iCs/>
      <w:noProof/>
      <w:kern w:val="0"/>
      <w:sz w:val="20"/>
      <w:szCs w:val="20"/>
    </w:rPr>
  </w:style>
  <w:style w:type="character" w:customStyle="1" w:styleId="Heading4Char">
    <w:name w:val="Heading 4 Char"/>
    <w:basedOn w:val="DefaultParagraphFont"/>
    <w:link w:val="Heading4"/>
    <w:rsid w:val="004117E8"/>
    <w:rPr>
      <w:rFonts w:ascii="Times New Roman" w:eastAsia="SimSun" w:hAnsi="Times New Roman" w:cs="Times New Roman"/>
      <w:i/>
      <w:iCs/>
      <w:noProof/>
      <w:kern w:val="0"/>
      <w:sz w:val="20"/>
      <w:szCs w:val="20"/>
    </w:rPr>
  </w:style>
  <w:style w:type="paragraph" w:customStyle="1" w:styleId="bulletlist">
    <w:name w:val="bullet list"/>
    <w:basedOn w:val="BodyText"/>
    <w:rsid w:val="004117E8"/>
    <w:pPr>
      <w:numPr>
        <w:numId w:val="4"/>
      </w:numPr>
      <w:tabs>
        <w:tab w:val="clear" w:pos="648"/>
      </w:tabs>
      <w:ind w:left="576" w:hanging="288"/>
    </w:pPr>
  </w:style>
  <w:style w:type="paragraph" w:customStyle="1" w:styleId="equation">
    <w:name w:val="equation"/>
    <w:basedOn w:val="Normal"/>
    <w:rsid w:val="00085DDF"/>
    <w:pPr>
      <w:widowControl/>
      <w:tabs>
        <w:tab w:val="center" w:pos="2520"/>
        <w:tab w:val="right" w:pos="5040"/>
      </w:tabs>
      <w:spacing w:before="240" w:after="240" w:line="216" w:lineRule="auto"/>
      <w:jc w:val="center"/>
    </w:pPr>
    <w:rPr>
      <w:rFonts w:ascii="Symbol" w:eastAsia="SimSun" w:hAnsi="Symbol" w:cs="Symbo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774445">
      <w:bodyDiv w:val="1"/>
      <w:marLeft w:val="0"/>
      <w:marRight w:val="0"/>
      <w:marTop w:val="0"/>
      <w:marBottom w:val="0"/>
      <w:divBdr>
        <w:top w:val="none" w:sz="0" w:space="0" w:color="auto"/>
        <w:left w:val="none" w:sz="0" w:space="0" w:color="auto"/>
        <w:bottom w:val="none" w:sz="0" w:space="0" w:color="auto"/>
        <w:right w:val="none" w:sz="0" w:space="0" w:color="auto"/>
      </w:divBdr>
    </w:div>
    <w:div w:id="1659650467">
      <w:bodyDiv w:val="1"/>
      <w:marLeft w:val="0"/>
      <w:marRight w:val="0"/>
      <w:marTop w:val="0"/>
      <w:marBottom w:val="0"/>
      <w:divBdr>
        <w:top w:val="none" w:sz="0" w:space="0" w:color="auto"/>
        <w:left w:val="none" w:sz="0" w:space="0" w:color="auto"/>
        <w:bottom w:val="none" w:sz="0" w:space="0" w:color="auto"/>
        <w:right w:val="none" w:sz="0" w:space="0" w:color="auto"/>
      </w:divBdr>
    </w:div>
    <w:div w:id="1661343645">
      <w:bodyDiv w:val="1"/>
      <w:marLeft w:val="0"/>
      <w:marRight w:val="0"/>
      <w:marTop w:val="0"/>
      <w:marBottom w:val="0"/>
      <w:divBdr>
        <w:top w:val="none" w:sz="0" w:space="0" w:color="auto"/>
        <w:left w:val="none" w:sz="0" w:space="0" w:color="auto"/>
        <w:bottom w:val="none" w:sz="0" w:space="0" w:color="auto"/>
        <w:right w:val="none" w:sz="0" w:space="0" w:color="auto"/>
      </w:divBdr>
    </w:div>
    <w:div w:id="17407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arxiv.org/abs/1312.61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deocean.com/capsule/4989235/tree"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1984</Words>
  <Characters>10419</Characters>
  <Application>Microsoft Office Word</Application>
  <DocSecurity>0</DocSecurity>
  <Lines>217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Florajannet</dc:creator>
  <cp:keywords/>
  <dc:description/>
  <cp:lastModifiedBy>Flora Jannet</cp:lastModifiedBy>
  <cp:revision>131</cp:revision>
  <cp:lastPrinted>2025-01-07T15:24:00Z</cp:lastPrinted>
  <dcterms:created xsi:type="dcterms:W3CDTF">2024-12-25T16:41:00Z</dcterms:created>
  <dcterms:modified xsi:type="dcterms:W3CDTF">2025-01-07T15:25:00Z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2849a2ee9ce0ffcc5c9fc1b02842853a6c9d5265e20d97e5cbc2496c09ca2c8b</vt:lpwstr>
  </property>
</Properties>
</file>